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Default="007F1FD8">
      <w:pPr>
        <w:rPr>
          <w:rFonts w:ascii="Arial" w:eastAsia="Arial" w:hAnsi="Arial" w:cs="Arial"/>
          <w:color w:val="5B5B5F"/>
          <w:sz w:val="36"/>
          <w:szCs w:val="36"/>
        </w:rPr>
      </w:pPr>
    </w:p>
    <w:p w:rsidR="007F1FD8" w:rsidRDefault="007F1FD8">
      <w:pPr>
        <w:rPr>
          <w:rFonts w:ascii="Arial" w:eastAsia="Arial" w:hAnsi="Arial" w:cs="Arial"/>
          <w:color w:val="5B5B5F"/>
          <w:sz w:val="36"/>
          <w:szCs w:val="36"/>
        </w:rPr>
      </w:pPr>
    </w:p>
    <w:p w:rsidR="007F1FD8" w:rsidRDefault="004A1C1F">
      <w:pPr>
        <w:rPr>
          <w:rFonts w:ascii="Arial" w:eastAsia="Arial" w:hAnsi="Arial" w:cs="Arial"/>
          <w:b/>
          <w:color w:val="405CA1"/>
          <w:sz w:val="56"/>
          <w:szCs w:val="56"/>
        </w:rPr>
      </w:pPr>
      <w:sdt>
        <w:sdtPr>
          <w:tag w:val="goog_rdk_0"/>
          <w:id w:val="894034399"/>
        </w:sdtPr>
        <w:sdtContent/>
      </w:sdt>
      <w:r w:rsidR="000B4CCB">
        <w:rPr>
          <w:rFonts w:ascii="Arial" w:eastAsia="Arial" w:hAnsi="Arial" w:cs="Arial"/>
          <w:color w:val="405CA1"/>
          <w:sz w:val="56"/>
          <w:szCs w:val="56"/>
        </w:rPr>
        <w:t>PREGÃO</w:t>
      </w:r>
    </w:p>
    <w:p w:rsidR="007F1FD8" w:rsidRDefault="000B4CCB">
      <w:pPr>
        <w:rPr>
          <w:rFonts w:ascii="Arial" w:eastAsia="Arial" w:hAnsi="Arial" w:cs="Arial"/>
          <w:b/>
          <w:color w:val="405CA1"/>
          <w:sz w:val="56"/>
          <w:szCs w:val="56"/>
        </w:rPr>
      </w:pPr>
      <w:r>
        <w:rPr>
          <w:rFonts w:ascii="Arial" w:eastAsia="Arial" w:hAnsi="Arial" w:cs="Arial"/>
          <w:color w:val="405CA1"/>
          <w:sz w:val="56"/>
          <w:szCs w:val="56"/>
        </w:rPr>
        <w:t>ELETRÔNICO</w:t>
      </w:r>
    </w:p>
    <w:p w:rsidR="007F1FD8" w:rsidRDefault="007C64AF">
      <w:pPr>
        <w:rPr>
          <w:rFonts w:ascii="Arial" w:eastAsia="Arial" w:hAnsi="Arial" w:cs="Arial"/>
          <w:i/>
          <w:color w:val="5B5B5F"/>
          <w:sz w:val="28"/>
          <w:szCs w:val="28"/>
        </w:rPr>
      </w:pPr>
      <w:r>
        <w:rPr>
          <w:rFonts w:ascii="Arial" w:eastAsia="Arial" w:hAnsi="Arial" w:cs="Arial"/>
          <w:i/>
          <w:color w:val="5B5B5F"/>
          <w:sz w:val="28"/>
          <w:szCs w:val="28"/>
        </w:rPr>
        <w:t>195</w:t>
      </w:r>
      <w:r w:rsidR="00861195">
        <w:rPr>
          <w:rFonts w:ascii="Arial" w:eastAsia="Arial" w:hAnsi="Arial" w:cs="Arial"/>
          <w:i/>
          <w:color w:val="5B5B5F"/>
          <w:sz w:val="28"/>
          <w:szCs w:val="28"/>
        </w:rPr>
        <w:t>/2023</w:t>
      </w:r>
    </w:p>
    <w:p w:rsidR="007F1FD8" w:rsidRDefault="007F1FD8">
      <w:pPr>
        <w:spacing w:line="259" w:lineRule="auto"/>
        <w:rPr>
          <w:rFonts w:ascii="Arial" w:eastAsia="Arial" w:hAnsi="Arial" w:cs="Arial"/>
          <w:b/>
          <w:color w:val="405CA1"/>
          <w:sz w:val="28"/>
          <w:szCs w:val="28"/>
        </w:rPr>
      </w:pPr>
    </w:p>
    <w:p w:rsidR="007F1FD8" w:rsidRDefault="000B4CCB">
      <w:pPr>
        <w:spacing w:line="259" w:lineRule="auto"/>
        <w:rPr>
          <w:rFonts w:ascii="Arial" w:eastAsia="Arial" w:hAnsi="Arial" w:cs="Arial"/>
          <w:b/>
          <w:color w:val="405CA1"/>
          <w:sz w:val="26"/>
          <w:szCs w:val="26"/>
        </w:rPr>
      </w:pPr>
      <w:bookmarkStart w:id="0" w:name="_heading=h.gjdgxs" w:colFirst="0" w:colLast="0"/>
      <w:bookmarkEnd w:id="0"/>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rsidR="007F1FD8" w:rsidRDefault="000B4CCB">
      <w:pPr>
        <w:rPr>
          <w:rFonts w:ascii="Arial" w:eastAsia="Arial" w:hAnsi="Arial" w:cs="Arial"/>
          <w:color w:val="5B5B5F"/>
          <w:sz w:val="26"/>
          <w:szCs w:val="26"/>
        </w:rPr>
      </w:pPr>
      <w:r>
        <w:rPr>
          <w:rFonts w:ascii="Arial" w:eastAsia="Arial" w:hAnsi="Arial" w:cs="Arial"/>
          <w:color w:val="5B5B5F"/>
          <w:sz w:val="26"/>
          <w:szCs w:val="26"/>
        </w:rPr>
        <w:t>(988105)</w:t>
      </w:r>
    </w:p>
    <w:p w:rsidR="007F1FD8" w:rsidRDefault="007F1FD8">
      <w:pPr>
        <w:rPr>
          <w:rFonts w:ascii="Arial" w:eastAsia="Arial" w:hAnsi="Arial" w:cs="Arial"/>
          <w:color w:val="5B5B5F"/>
          <w:sz w:val="26"/>
          <w:szCs w:val="26"/>
        </w:rPr>
      </w:pPr>
    </w:p>
    <w:p w:rsidR="007F1FD8" w:rsidRDefault="007F1FD8">
      <w:pPr>
        <w:rPr>
          <w:rFonts w:ascii="Arial" w:eastAsia="Arial" w:hAnsi="Arial" w:cs="Arial"/>
          <w:b/>
          <w:color w:val="405CA1"/>
          <w:sz w:val="32"/>
          <w:szCs w:val="32"/>
        </w:rPr>
      </w:pPr>
    </w:p>
    <w:p w:rsidR="007F1FD8" w:rsidRDefault="000B4CCB">
      <w:pPr>
        <w:rPr>
          <w:rFonts w:ascii="Arial" w:eastAsia="Arial" w:hAnsi="Arial" w:cs="Arial"/>
          <w:b/>
          <w:color w:val="5B5B5F"/>
          <w:sz w:val="26"/>
          <w:szCs w:val="26"/>
        </w:rPr>
      </w:pPr>
      <w:r>
        <w:rPr>
          <w:rFonts w:ascii="Arial" w:eastAsia="Arial" w:hAnsi="Arial" w:cs="Arial"/>
          <w:b/>
          <w:color w:val="405CA1"/>
          <w:sz w:val="32"/>
          <w:szCs w:val="32"/>
        </w:rPr>
        <w:t>OBJETO</w:t>
      </w:r>
    </w:p>
    <w:p w:rsidR="007F1FD8" w:rsidRDefault="00BF0CA8" w:rsidP="007644FF">
      <w:pPr>
        <w:jc w:val="both"/>
        <w:rPr>
          <w:rFonts w:ascii="Arial" w:eastAsia="Arial" w:hAnsi="Arial" w:cs="Arial"/>
          <w:color w:val="5B5B5F"/>
          <w:sz w:val="28"/>
          <w:szCs w:val="28"/>
        </w:rPr>
      </w:pPr>
      <w:r>
        <w:rPr>
          <w:rFonts w:ascii="Arial" w:eastAsia="Arial" w:hAnsi="Arial" w:cs="Arial"/>
          <w:color w:val="5B5B5F"/>
          <w:sz w:val="28"/>
          <w:szCs w:val="28"/>
        </w:rPr>
        <w:t xml:space="preserve">Contratação de empresas para </w:t>
      </w:r>
      <w:r w:rsidR="00C04621" w:rsidRPr="00C04621">
        <w:rPr>
          <w:rFonts w:ascii="Arial" w:eastAsia="Arial" w:hAnsi="Arial" w:cs="Arial"/>
          <w:color w:val="5B5B5F"/>
          <w:sz w:val="28"/>
          <w:szCs w:val="28"/>
        </w:rPr>
        <w:t>fornecimento de materiais da construção civil, de forma eventual e parcelada, conforme necessidade de atendimento da Secretaria Municipal de Limpeza e Manutenção Urbana de Florianópolis</w:t>
      </w:r>
      <w:r>
        <w:rPr>
          <w:rFonts w:ascii="Arial" w:eastAsia="Arial" w:hAnsi="Arial" w:cs="Arial"/>
          <w:color w:val="5B5B5F"/>
          <w:sz w:val="28"/>
          <w:szCs w:val="28"/>
        </w:rPr>
        <w:t>.</w:t>
      </w:r>
      <w:r>
        <w:t xml:space="preserve"> </w:t>
      </w:r>
    </w:p>
    <w:p w:rsidR="007F1FD8" w:rsidRDefault="007F1FD8">
      <w:pPr>
        <w:rPr>
          <w:rFonts w:ascii="Arial" w:eastAsia="Arial" w:hAnsi="Arial" w:cs="Arial"/>
          <w:color w:val="5B5B5F"/>
          <w:sz w:val="28"/>
          <w:szCs w:val="28"/>
        </w:rPr>
      </w:pPr>
    </w:p>
    <w:p w:rsidR="007F1FD8" w:rsidRDefault="007F1FD8">
      <w:pPr>
        <w:rPr>
          <w:rFonts w:ascii="Arial" w:eastAsia="Arial" w:hAnsi="Arial" w:cs="Arial"/>
          <w:color w:val="5B5B5F"/>
          <w:sz w:val="28"/>
          <w:szCs w:val="28"/>
        </w:rPr>
      </w:pPr>
    </w:p>
    <w:p w:rsidR="007F1FD8" w:rsidRDefault="000B4CCB">
      <w:pPr>
        <w:rPr>
          <w:rFonts w:ascii="Arial" w:eastAsia="Arial" w:hAnsi="Arial" w:cs="Arial"/>
          <w:b/>
          <w:color w:val="405CA1"/>
          <w:sz w:val="32"/>
          <w:szCs w:val="32"/>
        </w:rPr>
      </w:pPr>
      <w:r>
        <w:rPr>
          <w:rFonts w:ascii="Arial" w:eastAsia="Arial" w:hAnsi="Arial" w:cs="Arial"/>
          <w:color w:val="5B5B5F"/>
          <w:sz w:val="28"/>
          <w:szCs w:val="28"/>
        </w:rPr>
        <w:t xml:space="preserve"> </w:t>
      </w:r>
    </w:p>
    <w:p w:rsidR="007F1FD8" w:rsidRDefault="000B4CCB">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rsidR="007F1FD8" w:rsidRDefault="000B4CCB">
      <w:pPr>
        <w:rPr>
          <w:rFonts w:ascii="Arial" w:eastAsia="Arial" w:hAnsi="Arial" w:cs="Arial"/>
          <w:b/>
          <w:color w:val="5B5B5F"/>
          <w:sz w:val="28"/>
          <w:szCs w:val="28"/>
        </w:rPr>
      </w:pPr>
      <w:r>
        <w:rPr>
          <w:rFonts w:ascii="Arial" w:eastAsia="Arial" w:hAnsi="Arial" w:cs="Arial"/>
          <w:b/>
          <w:color w:val="5B5B5F"/>
          <w:sz w:val="28"/>
          <w:szCs w:val="28"/>
        </w:rPr>
        <w:t xml:space="preserve">R$ </w:t>
      </w:r>
      <w:r w:rsidR="00C04621">
        <w:rPr>
          <w:rFonts w:ascii="Arial" w:eastAsia="Arial" w:hAnsi="Arial" w:cs="Arial"/>
          <w:b/>
          <w:color w:val="5B5B5F"/>
          <w:sz w:val="28"/>
          <w:szCs w:val="28"/>
        </w:rPr>
        <w:t>11</w:t>
      </w:r>
      <w:r w:rsidR="00FE440E">
        <w:rPr>
          <w:rFonts w:ascii="Arial" w:eastAsia="Arial" w:hAnsi="Arial" w:cs="Arial"/>
          <w:b/>
          <w:color w:val="5B5B5F"/>
          <w:sz w:val="28"/>
          <w:szCs w:val="28"/>
        </w:rPr>
        <w:t>.</w:t>
      </w:r>
      <w:r w:rsidR="00C04621">
        <w:rPr>
          <w:rFonts w:ascii="Arial" w:eastAsia="Arial" w:hAnsi="Arial" w:cs="Arial"/>
          <w:b/>
          <w:color w:val="5B5B5F"/>
          <w:sz w:val="28"/>
          <w:szCs w:val="28"/>
        </w:rPr>
        <w:t>8</w:t>
      </w:r>
      <w:r w:rsidR="00BF0CA8">
        <w:rPr>
          <w:rFonts w:ascii="Arial" w:eastAsia="Arial" w:hAnsi="Arial" w:cs="Arial"/>
          <w:b/>
          <w:color w:val="5B5B5F"/>
          <w:sz w:val="28"/>
          <w:szCs w:val="28"/>
        </w:rPr>
        <w:t>00.000,00 (</w:t>
      </w:r>
      <w:r w:rsidR="00C04621">
        <w:rPr>
          <w:rFonts w:ascii="Arial" w:eastAsia="Arial" w:hAnsi="Arial" w:cs="Arial"/>
          <w:b/>
          <w:color w:val="5B5B5F"/>
          <w:sz w:val="28"/>
          <w:szCs w:val="28"/>
        </w:rPr>
        <w:t>onze</w:t>
      </w:r>
      <w:r w:rsidR="00FE440E">
        <w:rPr>
          <w:rFonts w:ascii="Arial" w:eastAsia="Arial" w:hAnsi="Arial" w:cs="Arial"/>
          <w:b/>
          <w:color w:val="5B5B5F"/>
          <w:sz w:val="28"/>
          <w:szCs w:val="28"/>
        </w:rPr>
        <w:t xml:space="preserve"> milh</w:t>
      </w:r>
      <w:r w:rsidR="00C04621">
        <w:rPr>
          <w:rFonts w:ascii="Arial" w:eastAsia="Arial" w:hAnsi="Arial" w:cs="Arial"/>
          <w:b/>
          <w:color w:val="5B5B5F"/>
          <w:sz w:val="28"/>
          <w:szCs w:val="28"/>
        </w:rPr>
        <w:t>ões</w:t>
      </w:r>
      <w:r w:rsidR="00FE440E">
        <w:rPr>
          <w:rFonts w:ascii="Arial" w:eastAsia="Arial" w:hAnsi="Arial" w:cs="Arial"/>
          <w:b/>
          <w:color w:val="5B5B5F"/>
          <w:sz w:val="28"/>
          <w:szCs w:val="28"/>
        </w:rPr>
        <w:t xml:space="preserve"> e </w:t>
      </w:r>
      <w:r w:rsidR="00C04621">
        <w:rPr>
          <w:rFonts w:ascii="Arial" w:eastAsia="Arial" w:hAnsi="Arial" w:cs="Arial"/>
          <w:b/>
          <w:color w:val="5B5B5F"/>
          <w:sz w:val="28"/>
          <w:szCs w:val="28"/>
        </w:rPr>
        <w:t>oitocentos</w:t>
      </w:r>
      <w:r w:rsidR="00BF0CA8">
        <w:rPr>
          <w:rFonts w:ascii="Arial" w:eastAsia="Arial" w:hAnsi="Arial" w:cs="Arial"/>
          <w:b/>
          <w:color w:val="5B5B5F"/>
          <w:sz w:val="28"/>
          <w:szCs w:val="28"/>
        </w:rPr>
        <w:t xml:space="preserve"> mil reais)</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color w:val="5B5B5F"/>
          <w:sz w:val="26"/>
          <w:szCs w:val="26"/>
        </w:rPr>
      </w:pPr>
    </w:p>
    <w:p w:rsidR="007F1FD8" w:rsidRDefault="004A1C1F">
      <w:pPr>
        <w:rPr>
          <w:rFonts w:ascii="Arial" w:eastAsia="Arial" w:hAnsi="Arial" w:cs="Arial"/>
          <w:b/>
          <w:color w:val="405CA1"/>
          <w:sz w:val="26"/>
          <w:szCs w:val="26"/>
        </w:rPr>
      </w:pPr>
      <w:sdt>
        <w:sdtPr>
          <w:tag w:val="goog_rdk_1"/>
          <w:id w:val="894034400"/>
        </w:sdtPr>
        <w:sdtContent/>
      </w:sdt>
      <w:r w:rsidR="000B4CCB">
        <w:rPr>
          <w:rFonts w:ascii="Arial" w:eastAsia="Arial" w:hAnsi="Arial" w:cs="Arial"/>
          <w:b/>
          <w:color w:val="405CA1"/>
          <w:sz w:val="32"/>
          <w:szCs w:val="32"/>
        </w:rPr>
        <w:t>DATA DA SESSÃO PÚBLICA</w:t>
      </w:r>
    </w:p>
    <w:p w:rsidR="007F1FD8" w:rsidRDefault="000B4CCB">
      <w:pPr>
        <w:rPr>
          <w:rFonts w:ascii="Arial" w:eastAsia="Arial" w:hAnsi="Arial" w:cs="Arial"/>
          <w:b/>
          <w:color w:val="5B5B5F"/>
          <w:sz w:val="28"/>
          <w:szCs w:val="28"/>
        </w:rPr>
      </w:pPr>
      <w:r>
        <w:rPr>
          <w:rFonts w:ascii="Arial" w:eastAsia="Arial" w:hAnsi="Arial" w:cs="Arial"/>
          <w:color w:val="5B5B5F"/>
          <w:sz w:val="28"/>
          <w:szCs w:val="28"/>
        </w:rPr>
        <w:t xml:space="preserve">Dia </w:t>
      </w:r>
      <w:r w:rsidR="006A1A88">
        <w:rPr>
          <w:rFonts w:ascii="Arial" w:eastAsia="Arial" w:hAnsi="Arial" w:cs="Arial"/>
          <w:b/>
          <w:color w:val="5B5B5F"/>
          <w:sz w:val="28"/>
          <w:szCs w:val="28"/>
        </w:rPr>
        <w:t>20</w:t>
      </w:r>
      <w:r>
        <w:rPr>
          <w:rFonts w:ascii="Arial" w:eastAsia="Arial" w:hAnsi="Arial" w:cs="Arial"/>
          <w:b/>
          <w:color w:val="5B5B5F"/>
          <w:sz w:val="28"/>
          <w:szCs w:val="28"/>
        </w:rPr>
        <w:t>/</w:t>
      </w:r>
      <w:r w:rsidR="00F65083">
        <w:rPr>
          <w:rFonts w:ascii="Arial" w:eastAsia="Arial" w:hAnsi="Arial" w:cs="Arial"/>
          <w:b/>
          <w:color w:val="5B5B5F"/>
          <w:sz w:val="28"/>
          <w:szCs w:val="28"/>
        </w:rPr>
        <w:t>06</w:t>
      </w:r>
      <w:r>
        <w:rPr>
          <w:rFonts w:ascii="Arial" w:eastAsia="Arial" w:hAnsi="Arial" w:cs="Arial"/>
          <w:b/>
          <w:color w:val="5B5B5F"/>
          <w:sz w:val="28"/>
          <w:szCs w:val="28"/>
        </w:rPr>
        <w:t>/</w:t>
      </w:r>
      <w:r w:rsidR="00F65083">
        <w:rPr>
          <w:rFonts w:ascii="Arial" w:eastAsia="Arial" w:hAnsi="Arial" w:cs="Arial"/>
          <w:b/>
          <w:color w:val="5B5B5F"/>
          <w:sz w:val="28"/>
          <w:szCs w:val="28"/>
        </w:rPr>
        <w:t>2023</w:t>
      </w:r>
      <w:r>
        <w:rPr>
          <w:rFonts w:ascii="Arial" w:eastAsia="Arial" w:hAnsi="Arial" w:cs="Arial"/>
          <w:b/>
          <w:color w:val="5B5B5F"/>
          <w:sz w:val="28"/>
          <w:szCs w:val="28"/>
        </w:rPr>
        <w:t xml:space="preserve"> </w:t>
      </w:r>
      <w:r>
        <w:rPr>
          <w:rFonts w:ascii="Arial" w:eastAsia="Arial" w:hAnsi="Arial" w:cs="Arial"/>
          <w:color w:val="5B5B5F"/>
          <w:sz w:val="28"/>
          <w:szCs w:val="28"/>
        </w:rPr>
        <w:t xml:space="preserve">às </w:t>
      </w:r>
      <w:proofErr w:type="gramStart"/>
      <w:r w:rsidR="00F65083" w:rsidRPr="006A1A88">
        <w:rPr>
          <w:rFonts w:ascii="Arial" w:eastAsia="Arial" w:hAnsi="Arial" w:cs="Arial"/>
          <w:b/>
          <w:color w:val="5B5B5F"/>
          <w:sz w:val="28"/>
          <w:szCs w:val="28"/>
        </w:rPr>
        <w:t>10:00</w:t>
      </w:r>
      <w:proofErr w:type="gramEnd"/>
      <w:r>
        <w:rPr>
          <w:rFonts w:ascii="Arial" w:eastAsia="Arial" w:hAnsi="Arial" w:cs="Arial"/>
          <w:b/>
          <w:color w:val="5B5B5F"/>
          <w:sz w:val="28"/>
          <w:szCs w:val="28"/>
        </w:rPr>
        <w:t>h (horário de Brasília)</w:t>
      </w:r>
    </w:p>
    <w:p w:rsidR="007F1FD8" w:rsidRDefault="007F1FD8">
      <w:pPr>
        <w:rPr>
          <w:rFonts w:ascii="Arial" w:eastAsia="Arial" w:hAnsi="Arial" w:cs="Arial"/>
          <w:b/>
          <w:color w:val="5B5B5F"/>
          <w:sz w:val="26"/>
          <w:szCs w:val="26"/>
        </w:rPr>
      </w:pPr>
    </w:p>
    <w:p w:rsidR="007F1FD8" w:rsidRDefault="007F1FD8">
      <w:pPr>
        <w:jc w:val="both"/>
        <w:rPr>
          <w:rFonts w:ascii="Arial" w:eastAsia="Arial" w:hAnsi="Arial" w:cs="Arial"/>
          <w:b/>
          <w:smallCaps/>
          <w:color w:val="405CA1"/>
          <w:sz w:val="32"/>
          <w:szCs w:val="32"/>
        </w:rPr>
      </w:pPr>
    </w:p>
    <w:p w:rsidR="007F1FD8" w:rsidRDefault="000B4CCB">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rsidR="007F1FD8" w:rsidRDefault="00BF0CA8">
      <w:pPr>
        <w:jc w:val="both"/>
        <w:rPr>
          <w:rFonts w:ascii="Arial" w:eastAsia="Arial" w:hAnsi="Arial" w:cs="Arial"/>
          <w:sz w:val="28"/>
          <w:szCs w:val="28"/>
        </w:rPr>
      </w:pPr>
      <w:r>
        <w:rPr>
          <w:rFonts w:ascii="Arial" w:eastAsia="Arial" w:hAnsi="Arial" w:cs="Arial"/>
          <w:color w:val="595959"/>
          <w:sz w:val="28"/>
          <w:szCs w:val="28"/>
        </w:rPr>
        <w:t>M</w:t>
      </w:r>
      <w:r w:rsidR="006A29B3">
        <w:rPr>
          <w:rFonts w:ascii="Arial" w:eastAsia="Arial" w:hAnsi="Arial" w:cs="Arial"/>
          <w:color w:val="595959"/>
          <w:sz w:val="28"/>
          <w:szCs w:val="28"/>
        </w:rPr>
        <w:t>aior desconto percentual</w:t>
      </w:r>
      <w:r>
        <w:rPr>
          <w:rFonts w:ascii="Arial" w:eastAsia="Arial" w:hAnsi="Arial" w:cs="Arial"/>
          <w:color w:val="595959"/>
          <w:sz w:val="28"/>
          <w:szCs w:val="28"/>
        </w:rPr>
        <w:t xml:space="preserve"> por lote</w:t>
      </w:r>
    </w:p>
    <w:p w:rsidR="007F1FD8" w:rsidRDefault="007F1FD8">
      <w:pPr>
        <w:jc w:val="both"/>
        <w:rPr>
          <w:rFonts w:ascii="Arial" w:eastAsia="Arial" w:hAnsi="Arial" w:cs="Arial"/>
          <w:sz w:val="26"/>
          <w:szCs w:val="26"/>
        </w:rPr>
      </w:pPr>
    </w:p>
    <w:p w:rsidR="00BF0CA8" w:rsidRPr="00BF0CA8" w:rsidRDefault="000B4CCB">
      <w:pPr>
        <w:jc w:val="both"/>
        <w:rPr>
          <w:rFonts w:ascii="Arial" w:eastAsia="Arial" w:hAnsi="Arial" w:cs="Arial"/>
          <w:b/>
          <w:smallCaps/>
          <w:color w:val="405CA1"/>
          <w:sz w:val="32"/>
          <w:szCs w:val="32"/>
        </w:rPr>
      </w:pPr>
      <w:r>
        <w:rPr>
          <w:rFonts w:ascii="Arial" w:eastAsia="Arial" w:hAnsi="Arial" w:cs="Arial"/>
          <w:b/>
          <w:smallCaps/>
          <w:color w:val="405CA1"/>
          <w:sz w:val="32"/>
          <w:szCs w:val="32"/>
        </w:rPr>
        <w:t>MODO DE DISPUTA:</w:t>
      </w:r>
    </w:p>
    <w:p w:rsidR="007F1FD8" w:rsidRDefault="00BF0CA8">
      <w:pPr>
        <w:jc w:val="both"/>
        <w:rPr>
          <w:rFonts w:ascii="Arial" w:eastAsia="Arial" w:hAnsi="Arial" w:cs="Arial"/>
          <w:color w:val="595959"/>
          <w:sz w:val="28"/>
          <w:szCs w:val="28"/>
        </w:rPr>
      </w:pPr>
      <w:r>
        <w:rPr>
          <w:rFonts w:ascii="Arial" w:eastAsia="Arial" w:hAnsi="Arial" w:cs="Arial"/>
          <w:color w:val="595959"/>
          <w:sz w:val="28"/>
          <w:szCs w:val="28"/>
        </w:rPr>
        <w:t>Aberto e fechado</w:t>
      </w:r>
    </w:p>
    <w:p w:rsidR="00BF0CA8" w:rsidRDefault="00BF0CA8">
      <w:pPr>
        <w:jc w:val="both"/>
        <w:rPr>
          <w:rFonts w:ascii="Arial" w:eastAsia="Arial" w:hAnsi="Arial" w:cs="Arial"/>
          <w:b/>
          <w:color w:val="405CA1"/>
          <w:sz w:val="26"/>
          <w:szCs w:val="26"/>
        </w:rPr>
      </w:pPr>
    </w:p>
    <w:p w:rsidR="007F1FD8" w:rsidRDefault="000B4CCB">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rsidR="007F1FD8" w:rsidRDefault="00C04621">
      <w:pPr>
        <w:rPr>
          <w:rFonts w:ascii="Arial" w:eastAsia="Arial" w:hAnsi="Arial" w:cs="Arial"/>
          <w:b/>
          <w:color w:val="5B5B5F"/>
          <w:sz w:val="26"/>
          <w:szCs w:val="26"/>
        </w:rPr>
      </w:pPr>
      <w:r>
        <w:rPr>
          <w:rFonts w:ascii="Arial" w:eastAsia="Arial" w:hAnsi="Arial" w:cs="Arial"/>
          <w:b/>
          <w:color w:val="5B5B5F"/>
          <w:sz w:val="26"/>
          <w:szCs w:val="26"/>
        </w:rPr>
        <w:t>NÃO</w:t>
      </w:r>
    </w:p>
    <w:p w:rsidR="007F1FD8" w:rsidRDefault="007F1FD8">
      <w:pPr>
        <w:rPr>
          <w:rFonts w:ascii="Arial" w:eastAsia="Arial" w:hAnsi="Arial" w:cs="Arial"/>
          <w:b/>
          <w:color w:val="5B5B5F"/>
          <w:sz w:val="28"/>
          <w:szCs w:val="28"/>
        </w:rPr>
      </w:pPr>
    </w:p>
    <w:p w:rsidR="007F1FD8" w:rsidRDefault="007F1FD8">
      <w:pPr>
        <w:rPr>
          <w:rFonts w:ascii="Arial" w:eastAsia="Arial" w:hAnsi="Arial" w:cs="Arial"/>
          <w:b/>
          <w:color w:val="5B5B5F"/>
          <w:sz w:val="28"/>
          <w:szCs w:val="28"/>
        </w:rPr>
      </w:pPr>
    </w:p>
    <w:p w:rsidR="000B4CCB"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F65083" w:rsidRDefault="00F65083">
      <w:pPr>
        <w:spacing w:before="288" w:after="288" w:line="312" w:lineRule="auto"/>
        <w:ind w:firstLine="567"/>
        <w:jc w:val="center"/>
        <w:rPr>
          <w:rFonts w:ascii="Arial" w:eastAsia="Arial" w:hAnsi="Arial" w:cs="Arial"/>
          <w:b/>
          <w:i/>
          <w:color w:val="000000" w:themeColor="text1"/>
          <w:sz w:val="20"/>
          <w:szCs w:val="20"/>
        </w:rPr>
      </w:pPr>
    </w:p>
    <w:p w:rsidR="00F65083" w:rsidRDefault="00F65083" w:rsidP="00F65083">
      <w:pPr>
        <w:spacing w:line="312" w:lineRule="auto"/>
        <w:ind w:firstLine="567"/>
        <w:jc w:val="center"/>
        <w:rPr>
          <w:rFonts w:ascii="Arial" w:eastAsia="Arial" w:hAnsi="Arial" w:cs="Arial"/>
          <w:b/>
          <w:i/>
          <w:color w:val="000000" w:themeColor="text1"/>
          <w:sz w:val="20"/>
          <w:szCs w:val="20"/>
        </w:rPr>
      </w:pPr>
    </w:p>
    <w:p w:rsidR="007F1FD8" w:rsidRPr="00BF0CA8" w:rsidRDefault="000B4CCB" w:rsidP="00F65083">
      <w:pPr>
        <w:spacing w:line="312" w:lineRule="auto"/>
        <w:ind w:firstLine="567"/>
        <w:jc w:val="center"/>
        <w:rPr>
          <w:rFonts w:ascii="Arial" w:eastAsia="Arial" w:hAnsi="Arial" w:cs="Arial"/>
          <w:b/>
          <w:i/>
          <w:color w:val="000000" w:themeColor="text1"/>
          <w:sz w:val="20"/>
          <w:szCs w:val="20"/>
        </w:rPr>
      </w:pPr>
      <w:r w:rsidRPr="00BF0CA8">
        <w:rPr>
          <w:rFonts w:ascii="Arial" w:eastAsia="Arial" w:hAnsi="Arial" w:cs="Arial"/>
          <w:b/>
          <w:i/>
          <w:color w:val="000000" w:themeColor="text1"/>
          <w:sz w:val="20"/>
          <w:szCs w:val="20"/>
        </w:rPr>
        <w:t>PREFEITURA MUNICIPAL DE FLORIANÓPOLIS</w:t>
      </w:r>
    </w:p>
    <w:p w:rsidR="00F65083" w:rsidRDefault="00F65083" w:rsidP="00F65083">
      <w:pPr>
        <w:spacing w:line="312" w:lineRule="auto"/>
        <w:ind w:firstLine="567"/>
        <w:jc w:val="center"/>
        <w:rPr>
          <w:rFonts w:ascii="Arial" w:eastAsia="Arial" w:hAnsi="Arial" w:cs="Arial"/>
          <w:b/>
          <w:color w:val="000000"/>
          <w:sz w:val="20"/>
          <w:szCs w:val="20"/>
        </w:rPr>
      </w:pPr>
    </w:p>
    <w:p w:rsidR="007F1FD8" w:rsidRDefault="000B4CCB" w:rsidP="00F65083">
      <w:pPr>
        <w:spacing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w:t>
      </w:r>
      <w:r w:rsidR="007C33FF">
        <w:rPr>
          <w:rFonts w:ascii="Arial" w:eastAsia="Arial" w:hAnsi="Arial" w:cs="Arial"/>
          <w:b/>
          <w:color w:val="000000"/>
          <w:sz w:val="20"/>
          <w:szCs w:val="20"/>
        </w:rPr>
        <w:t xml:space="preserve"> </w:t>
      </w:r>
      <w:r w:rsidR="006F5144">
        <w:rPr>
          <w:rFonts w:ascii="Arial" w:eastAsia="Arial" w:hAnsi="Arial" w:cs="Arial"/>
          <w:b/>
          <w:color w:val="000000"/>
          <w:sz w:val="20"/>
          <w:szCs w:val="20"/>
        </w:rPr>
        <w:t xml:space="preserve">PARA REGISTRO DE PREÇOS </w:t>
      </w:r>
      <w:r>
        <w:rPr>
          <w:rFonts w:ascii="Arial" w:eastAsia="Arial" w:hAnsi="Arial" w:cs="Arial"/>
          <w:b/>
          <w:color w:val="000000"/>
          <w:sz w:val="20"/>
          <w:szCs w:val="20"/>
        </w:rPr>
        <w:t xml:space="preserve">Nº </w:t>
      </w:r>
      <w:r w:rsidR="007C64AF">
        <w:rPr>
          <w:rFonts w:ascii="Arial" w:eastAsia="Arial" w:hAnsi="Arial" w:cs="Arial"/>
          <w:b/>
          <w:sz w:val="20"/>
          <w:szCs w:val="20"/>
        </w:rPr>
        <w:t>195</w:t>
      </w:r>
      <w:r w:rsidRPr="00861195">
        <w:rPr>
          <w:rFonts w:ascii="Arial" w:eastAsia="Arial" w:hAnsi="Arial" w:cs="Arial"/>
          <w:b/>
          <w:sz w:val="20"/>
          <w:szCs w:val="20"/>
        </w:rPr>
        <w:t>/</w:t>
      </w:r>
      <w:r>
        <w:rPr>
          <w:rFonts w:ascii="Arial" w:eastAsia="Arial" w:hAnsi="Arial" w:cs="Arial"/>
          <w:b/>
          <w:sz w:val="20"/>
          <w:szCs w:val="20"/>
        </w:rPr>
        <w:t>SMLCP/SULIC/2023</w:t>
      </w:r>
    </w:p>
    <w:p w:rsidR="007F1FD8" w:rsidRDefault="000B4CCB" w:rsidP="00F65083">
      <w:pPr>
        <w:spacing w:line="312" w:lineRule="auto"/>
        <w:ind w:firstLine="567"/>
        <w:jc w:val="center"/>
        <w:rPr>
          <w:rFonts w:ascii="Arial" w:eastAsia="Arial" w:hAnsi="Arial" w:cs="Arial"/>
          <w:color w:val="000000"/>
          <w:sz w:val="20"/>
          <w:szCs w:val="20"/>
        </w:rPr>
      </w:pPr>
      <w:r>
        <w:rPr>
          <w:rFonts w:ascii="Arial" w:eastAsia="Arial" w:hAnsi="Arial" w:cs="Arial"/>
          <w:color w:val="000000"/>
          <w:sz w:val="20"/>
          <w:szCs w:val="20"/>
        </w:rPr>
        <w:t>(Processo Administrativo n°</w:t>
      </w:r>
      <w:r w:rsidR="00C04621">
        <w:rPr>
          <w:rFonts w:ascii="Arial" w:eastAsia="Arial" w:hAnsi="Arial" w:cs="Arial"/>
          <w:sz w:val="20"/>
          <w:szCs w:val="20"/>
        </w:rPr>
        <w:t xml:space="preserve"> </w:t>
      </w:r>
      <w:r w:rsidR="007C64AF">
        <w:rPr>
          <w:rFonts w:ascii="Arial" w:eastAsia="Arial" w:hAnsi="Arial" w:cs="Arial"/>
          <w:sz w:val="20"/>
          <w:szCs w:val="20"/>
        </w:rPr>
        <w:t>195</w:t>
      </w:r>
      <w:r>
        <w:rPr>
          <w:rFonts w:ascii="Arial" w:eastAsia="Arial" w:hAnsi="Arial" w:cs="Arial"/>
          <w:sz w:val="20"/>
          <w:szCs w:val="20"/>
        </w:rPr>
        <w:t>/2023</w:t>
      </w:r>
      <w:r>
        <w:rPr>
          <w:rFonts w:ascii="Arial" w:eastAsia="Arial" w:hAnsi="Arial" w:cs="Arial"/>
          <w:color w:val="000000"/>
          <w:sz w:val="20"/>
          <w:szCs w:val="20"/>
        </w:rPr>
        <w:t>)</w:t>
      </w:r>
    </w:p>
    <w:p w:rsidR="007F1FD8" w:rsidRDefault="007F1FD8" w:rsidP="00F65083">
      <w:pPr>
        <w:spacing w:line="312" w:lineRule="auto"/>
        <w:ind w:firstLine="567"/>
        <w:jc w:val="center"/>
        <w:rPr>
          <w:rFonts w:ascii="Arial" w:eastAsia="Arial" w:hAnsi="Arial" w:cs="Arial"/>
          <w:b/>
          <w:color w:val="000000"/>
          <w:sz w:val="20"/>
          <w:szCs w:val="20"/>
        </w:rPr>
      </w:pPr>
    </w:p>
    <w:p w:rsidR="007F1FD8" w:rsidRDefault="000B4CCB" w:rsidP="00F65083">
      <w:pPr>
        <w:spacing w:line="312" w:lineRule="auto"/>
        <w:ind w:firstLine="567"/>
        <w:jc w:val="both"/>
        <w:rPr>
          <w:rFonts w:ascii="Arial" w:eastAsia="Arial" w:hAnsi="Arial" w:cs="Arial"/>
          <w:sz w:val="20"/>
          <w:szCs w:val="20"/>
        </w:rPr>
      </w:pPr>
      <w:r>
        <w:rPr>
          <w:rFonts w:ascii="Arial" w:eastAsia="Arial" w:hAnsi="Arial" w:cs="Arial"/>
          <w:color w:val="000000"/>
          <w:sz w:val="20"/>
          <w:szCs w:val="20"/>
        </w:rPr>
        <w:t xml:space="preserve">Torna-se público que </w:t>
      </w:r>
      <w:r w:rsidR="007C33FF">
        <w:rPr>
          <w:rFonts w:ascii="Arial" w:eastAsia="Arial" w:hAnsi="Arial" w:cs="Arial"/>
          <w:color w:val="000000"/>
          <w:sz w:val="20"/>
          <w:szCs w:val="20"/>
        </w:rPr>
        <w:t>a Secretaria Municipal d</w:t>
      </w:r>
      <w:r w:rsidR="00C04621">
        <w:rPr>
          <w:rFonts w:ascii="Arial" w:eastAsia="Arial" w:hAnsi="Arial" w:cs="Arial"/>
          <w:color w:val="000000"/>
          <w:sz w:val="20"/>
          <w:szCs w:val="20"/>
        </w:rPr>
        <w:t>e</w:t>
      </w:r>
      <w:r w:rsidR="007C33FF">
        <w:rPr>
          <w:rFonts w:ascii="Arial" w:eastAsia="Arial" w:hAnsi="Arial" w:cs="Arial"/>
          <w:color w:val="000000"/>
          <w:sz w:val="20"/>
          <w:szCs w:val="20"/>
        </w:rPr>
        <w:t xml:space="preserve"> </w:t>
      </w:r>
      <w:r w:rsidR="00C04621">
        <w:rPr>
          <w:rFonts w:ascii="Arial" w:eastAsia="Arial" w:hAnsi="Arial" w:cs="Arial"/>
          <w:color w:val="000000"/>
          <w:sz w:val="20"/>
          <w:szCs w:val="20"/>
        </w:rPr>
        <w:t>Limpeza e Manutenção Urbana</w:t>
      </w:r>
      <w:r>
        <w:rPr>
          <w:rFonts w:ascii="Arial" w:eastAsia="Arial" w:hAnsi="Arial" w:cs="Arial"/>
          <w:color w:val="000000"/>
          <w:sz w:val="20"/>
          <w:szCs w:val="20"/>
        </w:rPr>
        <w:t xml:space="preserve">, por meio </w:t>
      </w:r>
      <w:r>
        <w:rPr>
          <w:rFonts w:ascii="Arial" w:eastAsia="Arial" w:hAnsi="Arial" w:cs="Arial"/>
          <w:sz w:val="20"/>
          <w:szCs w:val="20"/>
        </w:rPr>
        <w:t>da Secretaria Municipal de Licitações, Contratos e Parcerias</w:t>
      </w:r>
      <w:r>
        <w:rPr>
          <w:rFonts w:ascii="Arial" w:eastAsia="Arial" w:hAnsi="Arial" w:cs="Arial"/>
          <w:color w:val="000000"/>
          <w:sz w:val="20"/>
          <w:szCs w:val="20"/>
        </w:rPr>
        <w:t>, sediado</w:t>
      </w:r>
      <w:r>
        <w:rPr>
          <w:rFonts w:ascii="Arial" w:eastAsia="Arial" w:hAnsi="Arial" w:cs="Arial"/>
          <w:sz w:val="20"/>
          <w:szCs w:val="20"/>
        </w:rPr>
        <w:t xml:space="preserve"> na Rua Conselheiro Mafra, 656, sala 503, Centro, Florianópolis/SC, CEP 88010-914</w:t>
      </w:r>
      <w:r>
        <w:rPr>
          <w:rFonts w:ascii="Arial" w:eastAsia="Arial" w:hAnsi="Arial" w:cs="Arial"/>
          <w:color w:val="000000"/>
          <w:sz w:val="20"/>
          <w:szCs w:val="20"/>
        </w:rPr>
        <w:t xml:space="preserve">, realizará licitação, na modalidade PREGÃO, na forma ELETRÔNICA, nos termos da </w:t>
      </w:r>
      <w:hyperlink r:id="rId9">
        <w:r>
          <w:rPr>
            <w:rFonts w:ascii="Arial" w:eastAsia="Arial" w:hAnsi="Arial" w:cs="Arial"/>
            <w:color w:val="000080"/>
            <w:sz w:val="20"/>
            <w:szCs w:val="20"/>
            <w:u w:val="single"/>
          </w:rPr>
          <w:t>Lei nº 14.133, de 2021</w:t>
        </w:r>
      </w:hyperlink>
      <w:r>
        <w:rPr>
          <w:rFonts w:ascii="Arial" w:eastAsia="Arial" w:hAnsi="Arial" w:cs="Arial"/>
          <w:sz w:val="20"/>
          <w:szCs w:val="20"/>
        </w:rPr>
        <w:t>, e demais legislação aplicável e, ainda, de acordo com as condições estabelecidas neste Edital.</w:t>
      </w:r>
    </w:p>
    <w:p w:rsidR="00F65083" w:rsidRDefault="00F65083" w:rsidP="00F65083">
      <w:pPr>
        <w:spacing w:line="312" w:lineRule="auto"/>
        <w:ind w:firstLine="567"/>
        <w:jc w:val="both"/>
        <w:rPr>
          <w:rFonts w:ascii="Arial" w:eastAsia="Arial" w:hAnsi="Arial" w:cs="Arial"/>
          <w:sz w:val="20"/>
          <w:szCs w:val="20"/>
        </w:rPr>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rPr>
          <w:rFonts w:ascii="Arial" w:eastAsia="Arial" w:hAnsi="Arial" w:cs="Arial"/>
          <w:b/>
          <w:color w:val="000000"/>
          <w:sz w:val="20"/>
          <w:szCs w:val="20"/>
        </w:rPr>
      </w:pPr>
      <w:bookmarkStart w:id="1" w:name="_heading=h.30j0zll" w:colFirst="0" w:colLast="0"/>
      <w:bookmarkEnd w:id="1"/>
      <w:r>
        <w:rPr>
          <w:rFonts w:ascii="Arial" w:eastAsia="Arial" w:hAnsi="Arial" w:cs="Arial"/>
          <w:b/>
          <w:color w:val="000000"/>
          <w:sz w:val="20"/>
          <w:szCs w:val="20"/>
        </w:rPr>
        <w:t>DO OBJETO</w:t>
      </w:r>
    </w:p>
    <w:p w:rsidR="007F1FD8" w:rsidRDefault="000B4CCB" w:rsidP="00F65083">
      <w:pPr>
        <w:numPr>
          <w:ilvl w:val="1"/>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O objeto da presente licitação é </w:t>
      </w:r>
      <w:r w:rsidR="00C04621">
        <w:rPr>
          <w:rFonts w:ascii="Arial" w:eastAsia="Arial" w:hAnsi="Arial" w:cs="Arial"/>
          <w:color w:val="000000"/>
          <w:sz w:val="20"/>
          <w:szCs w:val="20"/>
        </w:rPr>
        <w:t>o</w:t>
      </w:r>
      <w:r>
        <w:rPr>
          <w:rFonts w:ascii="Arial" w:eastAsia="Arial" w:hAnsi="Arial" w:cs="Arial"/>
          <w:color w:val="000000"/>
          <w:sz w:val="20"/>
          <w:szCs w:val="20"/>
        </w:rPr>
        <w:t xml:space="preserve"> </w:t>
      </w:r>
      <w:r w:rsidR="00C04621" w:rsidRPr="00C04621">
        <w:rPr>
          <w:rFonts w:ascii="Arial" w:eastAsia="Arial" w:hAnsi="Arial" w:cs="Arial"/>
          <w:color w:val="000000"/>
          <w:sz w:val="20"/>
          <w:szCs w:val="20"/>
        </w:rPr>
        <w:t>fornecimento de materiais da construção civil, de forma eventual e parcelada, conforme necessidade de atendimento da Secretaria Municipal de Limpeza e Manutenção Urbana de Florianópolis</w:t>
      </w:r>
      <w:r w:rsidR="007C33FF">
        <w:t xml:space="preserve">, </w:t>
      </w:r>
      <w:r>
        <w:rPr>
          <w:rFonts w:ascii="Arial" w:eastAsia="Arial" w:hAnsi="Arial" w:cs="Arial"/>
          <w:color w:val="000000"/>
          <w:sz w:val="20"/>
          <w:szCs w:val="20"/>
        </w:rPr>
        <w:t>conforme condições, quantidades e exigências estabelecidas neste Edital e seus anexos.</w:t>
      </w:r>
    </w:p>
    <w:p w:rsidR="007F1FD8" w:rsidRDefault="004A1C1F" w:rsidP="00F65083">
      <w:pPr>
        <w:numPr>
          <w:ilvl w:val="1"/>
          <w:numId w:val="1"/>
        </w:numPr>
        <w:pBdr>
          <w:top w:val="nil"/>
          <w:left w:val="nil"/>
          <w:bottom w:val="nil"/>
          <w:right w:val="nil"/>
          <w:between w:val="nil"/>
        </w:pBdr>
        <w:spacing w:line="312" w:lineRule="auto"/>
        <w:ind w:left="0" w:firstLine="709"/>
        <w:jc w:val="both"/>
        <w:rPr>
          <w:rFonts w:ascii="Arial" w:eastAsia="Arial" w:hAnsi="Arial" w:cs="Arial"/>
          <w:sz w:val="20"/>
          <w:szCs w:val="20"/>
        </w:rPr>
      </w:pPr>
      <w:sdt>
        <w:sdtPr>
          <w:tag w:val="goog_rdk_2"/>
          <w:id w:val="894034402"/>
          <w:showingPlcHdr/>
        </w:sdtPr>
        <w:sdtContent>
          <w:r w:rsidR="006B22C7" w:rsidRPr="006B22C7">
            <w:t xml:space="preserve">     </w:t>
          </w:r>
        </w:sdtContent>
      </w:sdt>
      <w:r w:rsidR="000B4CCB" w:rsidRPr="006B22C7">
        <w:rPr>
          <w:rFonts w:ascii="Arial" w:eastAsia="Arial" w:hAnsi="Arial" w:cs="Arial"/>
          <w:sz w:val="20"/>
          <w:szCs w:val="20"/>
        </w:rPr>
        <w:t>A licitação será dividida em</w:t>
      </w:r>
      <w:r w:rsidR="007644FF" w:rsidRPr="006B22C7">
        <w:rPr>
          <w:rFonts w:ascii="Arial" w:eastAsia="Arial" w:hAnsi="Arial" w:cs="Arial"/>
          <w:sz w:val="20"/>
          <w:szCs w:val="20"/>
        </w:rPr>
        <w:t xml:space="preserve"> grupos (lote), formados por um ou mais itens, conforme tabela</w:t>
      </w:r>
      <w:r w:rsidR="0049310A" w:rsidRPr="006B22C7">
        <w:rPr>
          <w:rFonts w:ascii="Arial" w:eastAsia="Arial" w:hAnsi="Arial" w:cs="Arial"/>
          <w:sz w:val="20"/>
          <w:szCs w:val="20"/>
        </w:rPr>
        <w:t xml:space="preserve"> de “descrição dos lotes”,</w:t>
      </w:r>
      <w:r w:rsidR="007644FF" w:rsidRPr="006B22C7">
        <w:rPr>
          <w:rFonts w:ascii="Arial" w:eastAsia="Arial" w:hAnsi="Arial" w:cs="Arial"/>
          <w:sz w:val="20"/>
          <w:szCs w:val="20"/>
        </w:rPr>
        <w:t xml:space="preserve"> constante do Termo de Referência, facultando-se ao licitante a participação em quantos grupos forem de seu interesse, devendo oferecer proposta para todos os itens que os compõem.</w:t>
      </w:r>
    </w:p>
    <w:p w:rsidR="00F65083" w:rsidRPr="006B22C7" w:rsidRDefault="00F65083" w:rsidP="00F65083">
      <w:pPr>
        <w:pBdr>
          <w:top w:val="nil"/>
          <w:left w:val="nil"/>
          <w:bottom w:val="nil"/>
          <w:right w:val="nil"/>
          <w:between w:val="nil"/>
        </w:pBdr>
        <w:spacing w:line="312" w:lineRule="auto"/>
        <w:ind w:left="709"/>
        <w:jc w:val="both"/>
        <w:rPr>
          <w:rFonts w:ascii="Arial" w:eastAsia="Arial" w:hAnsi="Arial" w:cs="Arial"/>
          <w:sz w:val="20"/>
          <w:szCs w:val="20"/>
        </w:rPr>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2" w:name="_heading=h.1fob9te" w:colFirst="0" w:colLast="0"/>
      <w:bookmarkEnd w:id="2"/>
      <w:r>
        <w:rPr>
          <w:rFonts w:ascii="Arial" w:eastAsia="Arial" w:hAnsi="Arial" w:cs="Arial"/>
          <w:b/>
          <w:color w:val="000000"/>
          <w:sz w:val="20"/>
          <w:szCs w:val="20"/>
        </w:rPr>
        <w:t>DA PARTICIPAÇÃO NA LICITAÇÃO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10">
        <w:r>
          <w:rPr>
            <w:rFonts w:ascii="Arial" w:eastAsia="Arial" w:hAnsi="Arial" w:cs="Arial"/>
            <w:color w:val="000080"/>
            <w:sz w:val="20"/>
            <w:szCs w:val="20"/>
            <w:u w:val="single"/>
          </w:rPr>
          <w:t>www.gov.br/compras</w:t>
        </w:r>
      </w:hyperlink>
      <w:r>
        <w:rPr>
          <w:rFonts w:ascii="Arial" w:eastAsia="Arial" w:hAnsi="Arial" w:cs="Arial"/>
          <w:color w:val="000000"/>
          <w:sz w:val="20"/>
          <w:szCs w:val="20"/>
        </w:rPr>
        <w:t xml:space="preserve">), por meio de Certificado Digital conferido pela </w:t>
      </w:r>
      <w:proofErr w:type="spellStart"/>
      <w:r>
        <w:rPr>
          <w:rFonts w:ascii="Arial" w:eastAsia="Arial" w:hAnsi="Arial" w:cs="Arial"/>
          <w:color w:val="000000"/>
          <w:sz w:val="20"/>
          <w:szCs w:val="20"/>
        </w:rPr>
        <w:t>Infraestrutura</w:t>
      </w:r>
      <w:proofErr w:type="spellEnd"/>
      <w:r>
        <w:rPr>
          <w:rFonts w:ascii="Arial" w:eastAsia="Arial" w:hAnsi="Arial" w:cs="Arial"/>
          <w:color w:val="000000"/>
          <w:sz w:val="20"/>
          <w:szCs w:val="20"/>
        </w:rPr>
        <w:t xml:space="preserve"> de Chaves Públicas Brasileira – ICP – Brasil.</w:t>
      </w:r>
    </w:p>
    <w:p w:rsidR="007F1FD8" w:rsidRDefault="000B4CCB"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cadastrado conferir</w:t>
      </w:r>
      <w:proofErr w:type="gramEnd"/>
      <w:r>
        <w:rPr>
          <w:rFonts w:ascii="Arial" w:eastAsia="Arial" w:hAnsi="Arial" w:cs="Arial"/>
          <w:color w:val="000000"/>
          <w:sz w:val="20"/>
          <w:szCs w:val="20"/>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não observância do disposto no item anterior poderá ensejar a </w:t>
      </w:r>
      <w:r>
        <w:rPr>
          <w:rFonts w:ascii="Arial" w:eastAsia="Arial" w:hAnsi="Arial" w:cs="Arial"/>
          <w:sz w:val="20"/>
          <w:szCs w:val="20"/>
        </w:rPr>
        <w:t>inabilitação do licitante</w:t>
      </w:r>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Será concedido tratamento favorecido para as microempresas e empresas de pequeno porte</w:t>
      </w:r>
      <w:r>
        <w:rPr>
          <w:rFonts w:ascii="Arial" w:eastAsia="Arial" w:hAnsi="Arial" w:cs="Arial"/>
          <w:sz w:val="20"/>
          <w:szCs w:val="20"/>
        </w:rPr>
        <w:t xml:space="preserve"> mencionadas no </w:t>
      </w:r>
      <w:hyperlink r:id="rId11"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e para o </w:t>
      </w:r>
      <w:proofErr w:type="spellStart"/>
      <w:r>
        <w:rPr>
          <w:rFonts w:ascii="Arial" w:eastAsia="Arial" w:hAnsi="Arial" w:cs="Arial"/>
          <w:color w:val="000000"/>
          <w:sz w:val="20"/>
          <w:szCs w:val="20"/>
        </w:rPr>
        <w:t>microempreendedor</w:t>
      </w:r>
      <w:proofErr w:type="spellEnd"/>
      <w:r>
        <w:rPr>
          <w:rFonts w:ascii="Arial" w:eastAsia="Arial" w:hAnsi="Arial" w:cs="Arial"/>
          <w:color w:val="000000"/>
          <w:sz w:val="20"/>
          <w:szCs w:val="20"/>
        </w:rPr>
        <w:t xml:space="preserve"> individual - MEI, nos limites previstos da </w:t>
      </w:r>
      <w:hyperlink r:id="rId1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xml:space="preserve"> e do Decreto n.º 8.538, de 2015.</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bookmarkStart w:id="3" w:name="_heading=h.2et92p0" w:colFirst="0" w:colLast="0"/>
      <w:bookmarkEnd w:id="3"/>
      <w:r>
        <w:rPr>
          <w:rFonts w:ascii="Arial" w:eastAsia="Arial" w:hAnsi="Arial" w:cs="Arial"/>
          <w:color w:val="000000"/>
          <w:sz w:val="20"/>
          <w:szCs w:val="20"/>
        </w:rPr>
        <w:t>Não poderão disputar esta licitação:</w:t>
      </w:r>
    </w:p>
    <w:p w:rsidR="007F1FD8" w:rsidRDefault="007C33FF" w:rsidP="00F65083">
      <w:pPr>
        <w:numPr>
          <w:ilvl w:val="2"/>
          <w:numId w:val="1"/>
        </w:numPr>
        <w:tabs>
          <w:tab w:val="left" w:pos="1440"/>
        </w:tabs>
        <w:spacing w:line="312" w:lineRule="auto"/>
        <w:ind w:left="0" w:firstLine="709"/>
        <w:jc w:val="both"/>
        <w:rPr>
          <w:rFonts w:ascii="Arial" w:eastAsia="Arial" w:hAnsi="Arial" w:cs="Arial"/>
          <w:sz w:val="20"/>
          <w:szCs w:val="20"/>
        </w:rPr>
      </w:pPr>
      <w:bookmarkStart w:id="4" w:name="_heading=h.tyjcwt" w:colFirst="0" w:colLast="0"/>
      <w:bookmarkEnd w:id="4"/>
      <w:r>
        <w:rPr>
          <w:rFonts w:ascii="Arial" w:eastAsia="Arial" w:hAnsi="Arial" w:cs="Arial"/>
          <w:sz w:val="20"/>
          <w:szCs w:val="20"/>
        </w:rPr>
        <w:t>A</w:t>
      </w:r>
      <w:r w:rsidR="000B4CCB">
        <w:rPr>
          <w:rFonts w:ascii="Arial" w:eastAsia="Arial" w:hAnsi="Arial" w:cs="Arial"/>
          <w:sz w:val="20"/>
          <w:szCs w:val="20"/>
        </w:rPr>
        <w:t>quele que não atenda às condições deste Edital e seu(s) anexo(s);</w:t>
      </w:r>
    </w:p>
    <w:p w:rsidR="00F65083" w:rsidRDefault="00F65083" w:rsidP="00F65083">
      <w:pPr>
        <w:tabs>
          <w:tab w:val="left" w:pos="1440"/>
        </w:tabs>
        <w:spacing w:line="312" w:lineRule="auto"/>
        <w:jc w:val="both"/>
        <w:rPr>
          <w:rFonts w:ascii="Arial" w:eastAsia="Arial" w:hAnsi="Arial" w:cs="Arial"/>
          <w:sz w:val="20"/>
          <w:szCs w:val="20"/>
        </w:rPr>
      </w:pPr>
    </w:p>
    <w:p w:rsidR="00F65083" w:rsidRDefault="00F65083" w:rsidP="00F65083">
      <w:pPr>
        <w:tabs>
          <w:tab w:val="left" w:pos="1440"/>
        </w:tabs>
        <w:spacing w:line="312" w:lineRule="auto"/>
        <w:jc w:val="both"/>
        <w:rPr>
          <w:rFonts w:ascii="Arial" w:eastAsia="Arial" w:hAnsi="Arial" w:cs="Arial"/>
          <w:sz w:val="20"/>
          <w:szCs w:val="20"/>
        </w:rPr>
      </w:pP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bookmarkStart w:id="5" w:name="_heading=h.3dy6vkm" w:colFirst="0" w:colLast="0"/>
      <w:bookmarkEnd w:id="5"/>
      <w:r>
        <w:rPr>
          <w:rFonts w:ascii="Arial" w:eastAsia="Arial" w:hAnsi="Arial" w:cs="Arial"/>
          <w:color w:val="000000"/>
          <w:sz w:val="20"/>
          <w:szCs w:val="20"/>
        </w:rPr>
        <w:t>A</w:t>
      </w:r>
      <w:r w:rsidR="000B4CCB">
        <w:rPr>
          <w:rFonts w:ascii="Arial" w:eastAsia="Arial" w:hAnsi="Arial" w:cs="Arial"/>
          <w:color w:val="000000"/>
          <w:sz w:val="20"/>
          <w:szCs w:val="20"/>
        </w:rPr>
        <w:t>utor do anteprojeto, do projeto básico ou do projeto executivo, pessoa física ou jurídica, quando a licitação versar sobre serviços ou fornecimento de bens a ele relacionados;</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bookmarkStart w:id="6" w:name="_heading=h.1t3h5sf" w:colFirst="0" w:colLast="0"/>
      <w:bookmarkEnd w:id="6"/>
      <w:r>
        <w:rPr>
          <w:rFonts w:ascii="Arial" w:eastAsia="Arial" w:hAnsi="Arial" w:cs="Arial"/>
          <w:color w:val="000000"/>
          <w:sz w:val="20"/>
          <w:szCs w:val="20"/>
        </w:rPr>
        <w:t>E</w:t>
      </w:r>
      <w:r w:rsidR="000B4CCB">
        <w:rPr>
          <w:rFonts w:ascii="Arial" w:eastAsia="Arial" w:hAnsi="Arial" w:cs="Arial"/>
          <w:color w:val="000000"/>
          <w:sz w:val="20"/>
          <w:szCs w:val="20"/>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bookmarkStart w:id="7" w:name="_heading=h.4d34og8" w:colFirst="0" w:colLast="0"/>
      <w:bookmarkEnd w:id="7"/>
      <w:r>
        <w:rPr>
          <w:rFonts w:ascii="Arial" w:eastAsia="Arial" w:hAnsi="Arial" w:cs="Arial"/>
          <w:color w:val="000000"/>
          <w:sz w:val="20"/>
          <w:szCs w:val="20"/>
        </w:rPr>
        <w:t>P</w:t>
      </w:r>
      <w:r w:rsidR="000B4CCB">
        <w:rPr>
          <w:rFonts w:ascii="Arial" w:eastAsia="Arial" w:hAnsi="Arial" w:cs="Arial"/>
          <w:color w:val="000000"/>
          <w:sz w:val="20"/>
          <w:szCs w:val="20"/>
        </w:rPr>
        <w:t>essoa física ou jurídica que se encontre, ao tempo da licitação, impossibilitada de participar da licitação em decorrência de sanção que lhe foi imposta;</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bookmarkStart w:id="8" w:name="_heading=h.2s8eyo1" w:colFirst="0" w:colLast="0"/>
      <w:bookmarkEnd w:id="8"/>
      <w:r>
        <w:rPr>
          <w:rFonts w:ascii="Arial" w:eastAsia="Arial" w:hAnsi="Arial" w:cs="Arial"/>
          <w:color w:val="000000"/>
          <w:sz w:val="20"/>
          <w:szCs w:val="20"/>
        </w:rPr>
        <w:t>E</w:t>
      </w:r>
      <w:r w:rsidR="000B4CCB">
        <w:rPr>
          <w:rFonts w:ascii="Arial" w:eastAsia="Arial" w:hAnsi="Arial" w:cs="Arial"/>
          <w:color w:val="000000"/>
          <w:sz w:val="20"/>
          <w:szCs w:val="20"/>
        </w:rPr>
        <w:t>mpresas controladoras, controladas ou coligadas, nos termos da Lei nº 6.404, de 15 de dezembro de 1976, concorrendo entre si;</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P</w:t>
      </w:r>
      <w:r w:rsidR="000B4CCB">
        <w:rPr>
          <w:rFonts w:ascii="Arial" w:eastAsia="Arial" w:hAnsi="Arial" w:cs="Arial"/>
          <w:color w:val="000000"/>
          <w:sz w:val="20"/>
          <w:szCs w:val="20"/>
        </w:rPr>
        <w:t xml:space="preserve">essoa física ou jurídica que, nos </w:t>
      </w:r>
      <w:proofErr w:type="gramStart"/>
      <w:r w:rsidR="000B4CCB">
        <w:rPr>
          <w:rFonts w:ascii="Arial" w:eastAsia="Arial" w:hAnsi="Arial" w:cs="Arial"/>
          <w:color w:val="000000"/>
          <w:sz w:val="20"/>
          <w:szCs w:val="20"/>
        </w:rPr>
        <w:t>5</w:t>
      </w:r>
      <w:proofErr w:type="gramEnd"/>
      <w:r w:rsidR="000B4CCB">
        <w:rPr>
          <w:rFonts w:ascii="Arial" w:eastAsia="Arial" w:hAnsi="Arial" w:cs="Arial"/>
          <w:color w:val="000000"/>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Default="007C33F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bookmarkStart w:id="9" w:name="_heading=h.17dp8vu" w:colFirst="0" w:colLast="0"/>
      <w:bookmarkEnd w:id="9"/>
      <w:r>
        <w:rPr>
          <w:rFonts w:ascii="Arial" w:eastAsia="Arial" w:hAnsi="Arial" w:cs="Arial"/>
          <w:color w:val="000000"/>
          <w:sz w:val="20"/>
          <w:szCs w:val="20"/>
        </w:rPr>
        <w:t>A</w:t>
      </w:r>
      <w:r w:rsidR="000B4CCB">
        <w:rPr>
          <w:rFonts w:ascii="Arial" w:eastAsia="Arial" w:hAnsi="Arial" w:cs="Arial"/>
          <w:color w:val="000000"/>
          <w:sz w:val="20"/>
          <w:szCs w:val="20"/>
        </w:rPr>
        <w:t>gente público do órgão ou entidade licitante;</w:t>
      </w:r>
    </w:p>
    <w:p w:rsidR="007F1FD8" w:rsidRDefault="000B4CCB" w:rsidP="00F65083">
      <w:pPr>
        <w:numPr>
          <w:ilvl w:val="2"/>
          <w:numId w:val="1"/>
        </w:numPr>
        <w:tabs>
          <w:tab w:val="left" w:pos="1440"/>
        </w:tabs>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Pr>
            <w:rFonts w:ascii="Arial" w:eastAsia="Arial" w:hAnsi="Arial" w:cs="Arial"/>
            <w:color w:val="000080"/>
            <w:sz w:val="20"/>
            <w:szCs w:val="20"/>
            <w:u w:val="single"/>
          </w:rPr>
          <w:t>§ 1º do art. 9º da Lei nº 14.133, de 2021</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impedimento de que trata o item 2.7.4 será também </w:t>
      </w:r>
      <w:proofErr w:type="gramStart"/>
      <w:r>
        <w:rPr>
          <w:rFonts w:ascii="Arial" w:eastAsia="Arial" w:hAnsi="Arial" w:cs="Arial"/>
          <w:color w:val="000000"/>
          <w:sz w:val="20"/>
          <w:szCs w:val="20"/>
        </w:rPr>
        <w:t>aplicado</w:t>
      </w:r>
      <w:proofErr w:type="gramEnd"/>
      <w:r>
        <w:rPr>
          <w:rFonts w:ascii="Arial" w:eastAsia="Arial" w:hAnsi="Arial" w:cs="Arial"/>
          <w:color w:val="000000"/>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Default="000B4CCB" w:rsidP="00F65083">
      <w:pPr>
        <w:numPr>
          <w:ilvl w:val="1"/>
          <w:numId w:val="1"/>
        </w:numPr>
        <w:pBdr>
          <w:top w:val="nil"/>
          <w:left w:val="nil"/>
          <w:bottom w:val="nil"/>
          <w:right w:val="nil"/>
          <w:between w:val="nil"/>
        </w:pBdr>
        <w:spacing w:line="312" w:lineRule="auto"/>
        <w:ind w:left="0" w:firstLine="567"/>
        <w:jc w:val="both"/>
      </w:pPr>
      <w:proofErr w:type="gramStart"/>
      <w:r>
        <w:rPr>
          <w:rFonts w:ascii="Arial" w:eastAsia="Arial" w:hAnsi="Arial" w:cs="Arial"/>
          <w:color w:val="000000"/>
          <w:sz w:val="20"/>
          <w:szCs w:val="20"/>
        </w:rPr>
        <w:t>A critério</w:t>
      </w:r>
      <w:proofErr w:type="gramEnd"/>
      <w:r>
        <w:rPr>
          <w:rFonts w:ascii="Arial" w:eastAsia="Arial" w:hAnsi="Arial" w:cs="Arial"/>
          <w:color w:val="000000"/>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Equiparam-se aos autores do projeto as empresas integrantes do mesmo grupo econômico.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disposto nos itens 2.7.2 e 2.7.3 não </w:t>
      </w:r>
      <w:proofErr w:type="gramStart"/>
      <w:r>
        <w:rPr>
          <w:rFonts w:ascii="Arial" w:eastAsia="Arial" w:hAnsi="Arial" w:cs="Arial"/>
          <w:color w:val="000000"/>
          <w:sz w:val="20"/>
          <w:szCs w:val="20"/>
        </w:rPr>
        <w:t>impede</w:t>
      </w:r>
      <w:proofErr w:type="gramEnd"/>
      <w:r>
        <w:rPr>
          <w:rFonts w:ascii="Arial" w:eastAsia="Arial" w:hAnsi="Arial" w:cs="Arial"/>
          <w:color w:val="000000"/>
          <w:sz w:val="20"/>
          <w:szCs w:val="20"/>
        </w:rPr>
        <w:t xml:space="preserve"> a licitação ou a contratação de serviço que inclua como encargo do contratado a elaboração do projeto básico e do projeto executivo, nas contratações integradas, e do projeto executivo, nos demais regimes de execução.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10" w:name="_heading=h.1ksv4uv" w:colFirst="0" w:colLast="0"/>
      <w:bookmarkEnd w:id="10"/>
      <w:r>
        <w:rPr>
          <w:rFonts w:ascii="Arial" w:eastAsia="Arial" w:hAnsi="Arial" w:cs="Arial"/>
          <w:b/>
          <w:color w:val="000000"/>
          <w:sz w:val="20"/>
          <w:szCs w:val="20"/>
        </w:rPr>
        <w:t>DA APRESENTAÇÃO DA PROPOSTA E DOS DOCUMENTOS DE HABILITAÇÃO</w:t>
      </w:r>
    </w:p>
    <w:p w:rsidR="007F1FD8" w:rsidRDefault="004A1C1F"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sz w:val="20"/>
          <w:szCs w:val="20"/>
        </w:rPr>
      </w:pPr>
      <w:sdt>
        <w:sdtPr>
          <w:tag w:val="goog_rdk_6"/>
          <w:id w:val="894034406"/>
        </w:sdtPr>
        <w:sdtContent/>
      </w:sdt>
      <w:r w:rsidR="000B4CCB">
        <w:rPr>
          <w:rFonts w:ascii="Arial" w:eastAsia="Arial" w:hAnsi="Arial" w:cs="Arial"/>
          <w:sz w:val="20"/>
          <w:szCs w:val="20"/>
        </w:rPr>
        <w:t>Na presente licitação, a fase de habilitação sucederá as fases de apresentação de propostas e lances e de julgamento.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bookmarkStart w:id="11" w:name="_heading=h.44sinio" w:colFirst="0" w:colLast="0"/>
      <w:bookmarkEnd w:id="11"/>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bookmarkStart w:id="12" w:name="_heading=h.2jxsxqh" w:colFirst="0" w:colLast="0"/>
      <w:bookmarkEnd w:id="12"/>
      <w:r>
        <w:rPr>
          <w:rFonts w:ascii="Arial" w:eastAsia="Arial" w:hAnsi="Arial" w:cs="Arial"/>
          <w:color w:val="000000"/>
          <w:sz w:val="20"/>
          <w:szCs w:val="20"/>
        </w:rPr>
        <w:t xml:space="preserve">Caso a fase de habilitação anteceda as fases de apresentação de propostas e lances, os licitantes encaminharão, na forma e no </w:t>
      </w:r>
      <w:proofErr w:type="gramStart"/>
      <w:r>
        <w:rPr>
          <w:rFonts w:ascii="Arial" w:eastAsia="Arial" w:hAnsi="Arial" w:cs="Arial"/>
          <w:color w:val="000000"/>
          <w:sz w:val="20"/>
          <w:szCs w:val="20"/>
        </w:rPr>
        <w:t>prazo estabelecidos no item anterior</w:t>
      </w:r>
      <w:proofErr w:type="gramEnd"/>
      <w:r>
        <w:rPr>
          <w:rFonts w:ascii="Arial" w:eastAsia="Arial" w:hAnsi="Arial" w:cs="Arial"/>
          <w:color w:val="000000"/>
          <w:sz w:val="20"/>
          <w:szCs w:val="20"/>
        </w:rPr>
        <w:t>, simultaneamente os documentos de habilitação e a proposta com o preço ou o percentual de desconto, observado o disposto nos itens 7.1.1 e 7.12.1 deste Edital.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bookmarkStart w:id="13" w:name="_heading=h.z337ya" w:colFirst="0" w:colLast="0"/>
      <w:bookmarkEnd w:id="13"/>
      <w:r>
        <w:rPr>
          <w:rFonts w:ascii="Arial" w:eastAsia="Arial" w:hAnsi="Arial" w:cs="Arial"/>
          <w:color w:val="000000"/>
          <w:sz w:val="20"/>
          <w:szCs w:val="20"/>
        </w:rPr>
        <w:t>No cadastramento da proposta inicial, o licitante declarará, em campo próprio do sistema, que:</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E</w:t>
      </w:r>
      <w:r w:rsidR="000B4CCB">
        <w:rPr>
          <w:rFonts w:ascii="Arial" w:eastAsia="Arial" w:hAnsi="Arial" w:cs="Arial"/>
          <w:color w:val="000000"/>
          <w:sz w:val="20"/>
          <w:szCs w:val="20"/>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0B4CCB">
        <w:rPr>
          <w:rFonts w:ascii="Arial" w:eastAsia="Arial" w:hAnsi="Arial" w:cs="Arial"/>
          <w:color w:val="000000"/>
          <w:sz w:val="20"/>
          <w:szCs w:val="20"/>
        </w:rPr>
        <w:t>infralegais</w:t>
      </w:r>
      <w:proofErr w:type="spellEnd"/>
      <w:r w:rsidR="000B4CCB">
        <w:rPr>
          <w:rFonts w:ascii="Arial" w:eastAsia="Arial" w:hAnsi="Arial" w:cs="Arial"/>
          <w:color w:val="000000"/>
          <w:sz w:val="20"/>
          <w:szCs w:val="20"/>
        </w:rPr>
        <w:t>, nas convenções coletivas de trabalho e nos termos de ajustamento de conduta vigentes na data de sua entrega em definitivo e que cumpre plenamente os requisitos de habilitação definidos no instrumento convocatório;</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 xml:space="preserve">ão emprega menor de 18 anos em trabalho noturno, perigoso ou insalubre e não emprega menor de 16 anos, salvo menor, a partir de 14 anos, na condição de aprendiz, nos termos do </w:t>
      </w:r>
      <w:hyperlink r:id="rId15" w:anchor="art7">
        <w:r w:rsidR="000B4CCB">
          <w:rPr>
            <w:rFonts w:ascii="Arial" w:eastAsia="Arial" w:hAnsi="Arial" w:cs="Arial"/>
            <w:color w:val="000080"/>
            <w:sz w:val="20"/>
            <w:szCs w:val="20"/>
            <w:u w:val="single"/>
          </w:rPr>
          <w:t>artigo 7°, XXXIII, da Constituição</w:t>
        </w:r>
      </w:hyperlink>
      <w:r w:rsidR="000B4CCB">
        <w:rPr>
          <w:rFonts w:ascii="Arial" w:eastAsia="Arial" w:hAnsi="Arial" w:cs="Arial"/>
          <w:color w:val="000000"/>
          <w:sz w:val="20"/>
          <w:szCs w:val="20"/>
        </w:rPr>
        <w:t>;</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ão </w:t>
      </w:r>
      <w:proofErr w:type="gramStart"/>
      <w:r w:rsidR="000B4CCB">
        <w:rPr>
          <w:rFonts w:ascii="Arial" w:eastAsia="Arial" w:hAnsi="Arial" w:cs="Arial"/>
          <w:color w:val="000000"/>
          <w:sz w:val="20"/>
          <w:szCs w:val="20"/>
        </w:rPr>
        <w:t xml:space="preserve">possui empregados executando trabalho degradante ou forçado, observando o disposto nos </w:t>
      </w:r>
      <w:hyperlink r:id="rId16">
        <w:r w:rsidR="000B4CCB">
          <w:rPr>
            <w:rFonts w:ascii="Arial" w:eastAsia="Arial" w:hAnsi="Arial" w:cs="Arial"/>
            <w:color w:val="000080"/>
            <w:sz w:val="20"/>
            <w:szCs w:val="20"/>
            <w:u w:val="single"/>
          </w:rPr>
          <w:t>incisos III e IV do art. 1º e no inciso III do art. 5º da Constituição Federal</w:t>
        </w:r>
        <w:proofErr w:type="gramEnd"/>
      </w:hyperlink>
      <w:r w:rsidR="000B4CCB">
        <w:rPr>
          <w:rFonts w:ascii="Arial" w:eastAsia="Arial" w:hAnsi="Arial" w:cs="Arial"/>
          <w:color w:val="000000"/>
          <w:sz w:val="20"/>
          <w:szCs w:val="20"/>
        </w:rPr>
        <w:t>;</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umpre as exigências de reserva de cargos para pessoa com deficiência e para reabilitado da Previdência Social, previstas em lei e em outras normas específicas.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bookmarkStart w:id="14" w:name="_heading=h.3j2qqm3" w:colFirst="0" w:colLast="0"/>
      <w:bookmarkEnd w:id="14"/>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xml:space="preserve">§§ 1º ao 3º do art. 4º, da Lei n.º 14.133, de </w:t>
        </w:r>
        <w:proofErr w:type="gramStart"/>
        <w:r>
          <w:rPr>
            <w:rFonts w:ascii="Arial" w:eastAsia="Arial" w:hAnsi="Arial" w:cs="Arial"/>
            <w:color w:val="000080"/>
            <w:sz w:val="20"/>
            <w:szCs w:val="20"/>
            <w:u w:val="single"/>
          </w:rPr>
          <w:t>2021.</w:t>
        </w:r>
        <w:proofErr w:type="gramEnd"/>
      </w:hyperlink>
    </w:p>
    <w:p w:rsidR="007F1FD8" w:rsidRDefault="004A1C1F" w:rsidP="00F65083">
      <w:pPr>
        <w:numPr>
          <w:ilvl w:val="2"/>
          <w:numId w:val="1"/>
        </w:numPr>
        <w:pBdr>
          <w:top w:val="nil"/>
          <w:left w:val="nil"/>
          <w:bottom w:val="nil"/>
          <w:right w:val="nil"/>
          <w:between w:val="nil"/>
        </w:pBdr>
        <w:spacing w:line="312" w:lineRule="auto"/>
        <w:ind w:left="0" w:firstLine="709"/>
        <w:jc w:val="both"/>
      </w:pPr>
      <w:sdt>
        <w:sdtPr>
          <w:tag w:val="goog_rdk_7"/>
          <w:id w:val="894034407"/>
        </w:sdtPr>
        <w:sdtContent/>
      </w:sdt>
      <w:r w:rsidR="00FE440E">
        <w:rPr>
          <w:rFonts w:ascii="Arial" w:eastAsia="Arial" w:hAnsi="Arial" w:cs="Arial"/>
          <w:color w:val="000000"/>
          <w:sz w:val="20"/>
          <w:szCs w:val="20"/>
        </w:rPr>
        <w:t>N</w:t>
      </w:r>
      <w:r w:rsidR="000B4CCB">
        <w:rPr>
          <w:rFonts w:ascii="Arial" w:eastAsia="Arial" w:hAnsi="Arial" w:cs="Arial"/>
          <w:color w:val="000000"/>
          <w:sz w:val="20"/>
          <w:szCs w:val="20"/>
        </w:rPr>
        <w:t xml:space="preserve">o </w:t>
      </w:r>
      <w:r w:rsidR="006B22C7">
        <w:rPr>
          <w:rFonts w:ascii="Arial" w:eastAsia="Arial" w:hAnsi="Arial" w:cs="Arial"/>
          <w:color w:val="000000"/>
          <w:sz w:val="20"/>
          <w:szCs w:val="20"/>
        </w:rPr>
        <w:t>lote</w:t>
      </w:r>
      <w:r w:rsidR="000B4CCB">
        <w:rPr>
          <w:rFonts w:ascii="Arial" w:eastAsia="Arial" w:hAnsi="Arial" w:cs="Arial"/>
          <w:color w:val="000000"/>
          <w:sz w:val="20"/>
          <w:szCs w:val="20"/>
        </w:rPr>
        <w:t xml:space="preserve"> exclusivo para participação de microempresas e empresas de pequeno porte, a assinalação do campo “não” impedirá o prosseguimento no certame, para aquele item;</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os </w:t>
      </w:r>
      <w:r w:rsidR="006B22C7">
        <w:rPr>
          <w:rFonts w:ascii="Arial" w:eastAsia="Arial" w:hAnsi="Arial" w:cs="Arial"/>
          <w:color w:val="000000"/>
          <w:sz w:val="20"/>
          <w:szCs w:val="20"/>
        </w:rPr>
        <w:t>lotes</w:t>
      </w:r>
      <w:r w:rsidR="000B4CCB">
        <w:rPr>
          <w:rFonts w:ascii="Arial" w:eastAsia="Arial" w:hAnsi="Arial" w:cs="Arial"/>
          <w:color w:val="000000"/>
          <w:sz w:val="20"/>
          <w:szCs w:val="20"/>
        </w:rPr>
        <w:t xml:space="preserve"> em que a participação não for exclusiva para microempresas e empresas de pequeno porte, a assinalação do campo “não” apenas produzirá o efeito de o licitante não ter direito ao tratamento favorecido previsto na </w:t>
      </w:r>
      <w:hyperlink r:id="rId21">
        <w:r w:rsidR="000B4CCB">
          <w:rPr>
            <w:rFonts w:ascii="Arial" w:eastAsia="Arial" w:hAnsi="Arial" w:cs="Arial"/>
            <w:color w:val="000080"/>
            <w:sz w:val="20"/>
            <w:szCs w:val="20"/>
            <w:u w:val="single"/>
          </w:rPr>
          <w:t>Lei Complementar nº 123, de 2006</w:t>
        </w:r>
      </w:hyperlink>
      <w:r w:rsidR="000B4CCB">
        <w:rPr>
          <w:rFonts w:ascii="Arial" w:eastAsia="Arial" w:hAnsi="Arial" w:cs="Arial"/>
          <w:color w:val="000000"/>
          <w:sz w:val="20"/>
          <w:szCs w:val="20"/>
        </w:rPr>
        <w:t>, mesmo que microempresa, empresa de pequeno porte ou sociedade cooperativa.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 falsidade da declaração de que trata os itens 3.4 ou 3.6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rsidR="007F1FD8" w:rsidRDefault="000B4CCB" w:rsidP="00F65083">
      <w:pPr>
        <w:numPr>
          <w:ilvl w:val="1"/>
          <w:numId w:val="1"/>
        </w:numPr>
        <w:pBdr>
          <w:top w:val="nil"/>
          <w:left w:val="nil"/>
          <w:bottom w:val="nil"/>
          <w:right w:val="nil"/>
          <w:between w:val="nil"/>
        </w:pBdr>
        <w:spacing w:line="312" w:lineRule="auto"/>
        <w:ind w:left="0" w:firstLine="567"/>
        <w:jc w:val="both"/>
      </w:pPr>
      <w:bookmarkStart w:id="15" w:name="_heading=h.1y810tw" w:colFirst="0" w:colLast="0"/>
      <w:bookmarkEnd w:id="15"/>
      <w:r>
        <w:rPr>
          <w:rFonts w:ascii="Arial" w:eastAsia="Arial" w:hAnsi="Arial" w:cs="Arial"/>
          <w:color w:val="000000"/>
          <w:sz w:val="20"/>
          <w:szCs w:val="20"/>
        </w:rPr>
        <w:t xml:space="preserve">Desde que disponibilizada a funcionalidade no sistema, o licitante poderá </w:t>
      </w:r>
      <w:proofErr w:type="spellStart"/>
      <w:r>
        <w:rPr>
          <w:rFonts w:ascii="Arial" w:eastAsia="Arial" w:hAnsi="Arial" w:cs="Arial"/>
          <w:color w:val="000000"/>
          <w:sz w:val="20"/>
          <w:szCs w:val="20"/>
        </w:rPr>
        <w:t>parametrizar</w:t>
      </w:r>
      <w:proofErr w:type="spellEnd"/>
      <w:r>
        <w:rPr>
          <w:rFonts w:ascii="Arial" w:eastAsia="Arial" w:hAnsi="Arial" w:cs="Arial"/>
          <w:color w:val="000000"/>
          <w:sz w:val="20"/>
          <w:szCs w:val="20"/>
        </w:rPr>
        <w:t xml:space="preserve"> o seu valor final mínimo ou o seu percentual de desconto máximo quando do cadastramento da proposta e obedecerá às seguintes regras:</w:t>
      </w:r>
    </w:p>
    <w:p w:rsidR="007F1FD8" w:rsidRDefault="000B4CCB" w:rsidP="00F65083">
      <w:pPr>
        <w:numPr>
          <w:ilvl w:val="2"/>
          <w:numId w:val="1"/>
        </w:numPr>
        <w:pBdr>
          <w:top w:val="nil"/>
          <w:left w:val="nil"/>
          <w:bottom w:val="nil"/>
          <w:right w:val="nil"/>
          <w:between w:val="nil"/>
        </w:pBdr>
        <w:spacing w:line="312" w:lineRule="auto"/>
        <w:ind w:left="0" w:firstLine="709"/>
        <w:jc w:val="both"/>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Default="004A1C1F" w:rsidP="00F65083">
      <w:pPr>
        <w:numPr>
          <w:ilvl w:val="2"/>
          <w:numId w:val="1"/>
        </w:numPr>
        <w:pBdr>
          <w:top w:val="nil"/>
          <w:left w:val="nil"/>
          <w:bottom w:val="nil"/>
          <w:right w:val="nil"/>
          <w:between w:val="nil"/>
        </w:pBdr>
        <w:spacing w:line="312" w:lineRule="auto"/>
        <w:ind w:left="0" w:firstLine="709"/>
        <w:jc w:val="both"/>
      </w:pPr>
      <w:sdt>
        <w:sdtPr>
          <w:tag w:val="goog_rdk_8"/>
          <w:id w:val="894034408"/>
        </w:sdtPr>
        <w:sdtContent/>
      </w:sdt>
      <w:r w:rsidR="000B4CCB">
        <w:rPr>
          <w:rFonts w:ascii="Arial" w:eastAsia="Arial" w:hAnsi="Arial" w:cs="Arial"/>
          <w:sz w:val="20"/>
          <w:szCs w:val="20"/>
        </w:rPr>
        <w:t>Os lances</w:t>
      </w:r>
      <w:r w:rsidR="000B4CCB">
        <w:rPr>
          <w:rFonts w:ascii="Arial" w:eastAsia="Arial" w:hAnsi="Arial" w:cs="Arial"/>
          <w:color w:val="000000"/>
          <w:sz w:val="20"/>
          <w:szCs w:val="20"/>
        </w:rPr>
        <w:t xml:space="preserve"> serão de envio automático pelo sistema, respeitado o valor final mínimo, caso estabelecido, e o intervalo de que trata o subitem acima.</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V</w:t>
      </w:r>
      <w:r w:rsidR="000B4CCB">
        <w:rPr>
          <w:rFonts w:ascii="Arial" w:eastAsia="Arial" w:hAnsi="Arial" w:cs="Arial"/>
          <w:color w:val="000000"/>
          <w:sz w:val="20"/>
          <w:szCs w:val="20"/>
        </w:rPr>
        <w:t>alor superior a lance já registrado pelo fornecedor no sistema, quando adotado o critério de julgamento por menor preço; e</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 </w:t>
      </w:r>
      <w:sdt>
        <w:sdtPr>
          <w:tag w:val="goog_rdk_9"/>
          <w:id w:val="894034409"/>
        </w:sdtPr>
        <w:sdtContent/>
      </w:sdt>
      <w:r w:rsidR="00FE440E">
        <w:rPr>
          <w:rFonts w:ascii="Arial" w:eastAsia="Arial" w:hAnsi="Arial" w:cs="Arial"/>
          <w:color w:val="000000"/>
          <w:sz w:val="20"/>
          <w:szCs w:val="20"/>
        </w:rPr>
        <w:t>P</w:t>
      </w:r>
      <w:r>
        <w:rPr>
          <w:rFonts w:ascii="Arial" w:eastAsia="Arial" w:hAnsi="Arial" w:cs="Arial"/>
          <w:color w:val="000000"/>
          <w:sz w:val="20"/>
          <w:szCs w:val="20"/>
        </w:rPr>
        <w:t xml:space="preserve">ercentual de desconto inferior </w:t>
      </w:r>
      <w:r>
        <w:rPr>
          <w:rFonts w:ascii="Arial" w:eastAsia="Arial" w:hAnsi="Arial" w:cs="Arial"/>
          <w:sz w:val="20"/>
          <w:szCs w:val="20"/>
        </w:rPr>
        <w:t>ao lance</w:t>
      </w:r>
      <w:r>
        <w:rPr>
          <w:rFonts w:ascii="Arial" w:eastAsia="Arial" w:hAnsi="Arial" w:cs="Arial"/>
          <w:color w:val="000000"/>
          <w:sz w:val="20"/>
          <w:szCs w:val="20"/>
        </w:rPr>
        <w:t xml:space="preserve"> já registrado pelo fornecedor no sistema, quando adotado o critério de julgamento por maior desconto.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valor final mínimo ou o percentual de desconto final máximo parametrizado na forma do item 3.11 possuirá caráter sigiloso para os demais fornecedores e para o órgão ou entidade promotora da licitação, podendo ser disponibilizado </w:t>
      </w:r>
      <w:r>
        <w:rPr>
          <w:rFonts w:ascii="Arial" w:eastAsia="Arial" w:hAnsi="Arial" w:cs="Arial"/>
          <w:sz w:val="20"/>
          <w:szCs w:val="20"/>
        </w:rPr>
        <w:t>estritamente</w:t>
      </w:r>
      <w:r>
        <w:rPr>
          <w:rFonts w:ascii="Arial" w:eastAsia="Arial" w:hAnsi="Arial" w:cs="Arial"/>
          <w:color w:val="000000"/>
          <w:sz w:val="20"/>
          <w:szCs w:val="20"/>
        </w:rPr>
        <w:t xml:space="preserve"> e permanentemente aos órgãos de controle externo e interno.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16" w:name="_heading=h.4i7ojhp" w:colFirst="0" w:colLast="0"/>
      <w:bookmarkEnd w:id="16"/>
      <w:r>
        <w:rPr>
          <w:rFonts w:ascii="Arial" w:eastAsia="Arial" w:hAnsi="Arial" w:cs="Arial"/>
          <w:b/>
          <w:color w:val="000000"/>
          <w:sz w:val="20"/>
          <w:szCs w:val="20"/>
        </w:rPr>
        <w:t>DO PREENCHIMENTO DA PROPOSTA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rsidR="007F1FD8" w:rsidRPr="00EA2937" w:rsidRDefault="00BB73A4"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sidRPr="00EA2937">
        <w:t>Maior desconto</w:t>
      </w:r>
      <w:r w:rsidR="00C27C7E" w:rsidRPr="00EA2937">
        <w:t xml:space="preserve"> percentual</w:t>
      </w:r>
      <w:r w:rsidRPr="00EA2937">
        <w:t xml:space="preserve"> por lote;</w:t>
      </w:r>
    </w:p>
    <w:p w:rsidR="007F1FD8" w:rsidRDefault="004A1C1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sdt>
        <w:sdtPr>
          <w:tag w:val="goog_rdk_11"/>
          <w:id w:val="894034411"/>
        </w:sdtPr>
        <w:sdtContent/>
      </w:sdt>
      <w:r w:rsidR="000B4CCB">
        <w:rPr>
          <w:rFonts w:ascii="Arial" w:eastAsia="Arial" w:hAnsi="Arial" w:cs="Arial"/>
          <w:color w:val="000000"/>
          <w:sz w:val="20"/>
          <w:szCs w:val="20"/>
        </w:rPr>
        <w:t>Descrição do objeto, contendo as informações similares à especificação do Termo de Referência</w:t>
      </w:r>
      <w:r w:rsidR="000B4CCB">
        <w:rPr>
          <w:rFonts w:ascii="Arial" w:eastAsia="Arial" w:hAnsi="Arial" w:cs="Arial"/>
          <w:i/>
          <w:color w:val="000000"/>
          <w:sz w:val="20"/>
          <w:szCs w:val="20"/>
        </w:rPr>
        <w:t xml:space="preserve">; </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FF66FF"/>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F65083" w:rsidRDefault="00F65083" w:rsidP="00F65083">
      <w:pPr>
        <w:pBdr>
          <w:top w:val="nil"/>
          <w:left w:val="nil"/>
          <w:bottom w:val="nil"/>
          <w:right w:val="nil"/>
          <w:between w:val="nil"/>
        </w:pBdr>
        <w:spacing w:line="312" w:lineRule="auto"/>
        <w:jc w:val="both"/>
        <w:rPr>
          <w:rFonts w:ascii="Arial" w:eastAsia="Arial" w:hAnsi="Arial" w:cs="Arial"/>
          <w:color w:val="FF66FF"/>
          <w:sz w:val="20"/>
          <w:szCs w:val="20"/>
        </w:rPr>
      </w:pP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rsidR="007F1FD8" w:rsidRPr="00EA2937" w:rsidRDefault="004A1C1F"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sz w:val="20"/>
          <w:szCs w:val="20"/>
        </w:rPr>
      </w:pPr>
      <w:sdt>
        <w:sdtPr>
          <w:tag w:val="goog_rdk_12"/>
          <w:id w:val="894034412"/>
          <w:showingPlcHdr/>
        </w:sdtPr>
        <w:sdtContent>
          <w:r w:rsidR="00EA2937" w:rsidRPr="00EA2937">
            <w:t xml:space="preserve">     </w:t>
          </w:r>
        </w:sdtContent>
      </w:sdt>
      <w:r w:rsidR="000B4CCB" w:rsidRPr="00EA2937">
        <w:rPr>
          <w:rFonts w:ascii="Arial" w:eastAsia="Arial" w:hAnsi="Arial" w:cs="Arial"/>
          <w:sz w:val="20"/>
          <w:szCs w:val="20"/>
        </w:rPr>
        <w:t>Na presente licitação, a Microempresa e a Empresa de Pequeno Porte poderão se beneficiar do regime de tributação pelo Simples Nacional.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13"/>
          <w:id w:val="894034413"/>
        </w:sdtPr>
        <w:sdtContent/>
      </w:sdt>
      <w:r w:rsidR="000B4CCB">
        <w:rPr>
          <w:rFonts w:ascii="Arial" w:eastAsia="Arial" w:hAnsi="Arial" w:cs="Arial"/>
          <w:color w:val="000000"/>
          <w:sz w:val="20"/>
          <w:szCs w:val="20"/>
        </w:rPr>
        <w:t xml:space="preserve">O prazo de validade da proposta não será inferior a </w:t>
      </w:r>
      <w:r w:rsidR="000B4CCB">
        <w:rPr>
          <w:rFonts w:ascii="Arial" w:eastAsia="Arial" w:hAnsi="Arial" w:cs="Arial"/>
          <w:b/>
          <w:sz w:val="20"/>
          <w:szCs w:val="20"/>
        </w:rPr>
        <w:t>60 (sessenta)</w:t>
      </w:r>
      <w:r w:rsidR="000B4CCB">
        <w:rPr>
          <w:rFonts w:ascii="Arial" w:eastAsia="Arial" w:hAnsi="Arial" w:cs="Arial"/>
          <w:sz w:val="20"/>
          <w:szCs w:val="20"/>
        </w:rPr>
        <w:t xml:space="preserve"> </w:t>
      </w:r>
      <w:r w:rsidR="000B4CCB">
        <w:rPr>
          <w:rFonts w:ascii="Arial" w:eastAsia="Arial" w:hAnsi="Arial" w:cs="Arial"/>
          <w:color w:val="000000"/>
          <w:sz w:val="20"/>
          <w:szCs w:val="20"/>
        </w:rPr>
        <w:t>dias</w:t>
      </w:r>
      <w:r w:rsidR="000B4CCB">
        <w:rPr>
          <w:rFonts w:ascii="Arial" w:eastAsia="Arial" w:hAnsi="Arial" w:cs="Arial"/>
          <w:b/>
          <w:color w:val="000000"/>
          <w:sz w:val="20"/>
          <w:szCs w:val="20"/>
        </w:rPr>
        <w:t>,</w:t>
      </w:r>
      <w:r w:rsidR="000B4CCB">
        <w:rPr>
          <w:rFonts w:ascii="Arial" w:eastAsia="Arial" w:hAnsi="Arial" w:cs="Arial"/>
          <w:color w:val="000000"/>
          <w:sz w:val="20"/>
          <w:szCs w:val="20"/>
        </w:rPr>
        <w:t xml:space="preserve"> a contar da data de sua apresentação.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Os licitantes devem respeitar os </w:t>
      </w:r>
      <w:r w:rsidR="00C04621">
        <w:rPr>
          <w:rFonts w:ascii="Arial" w:eastAsia="Arial" w:hAnsi="Arial" w:cs="Arial"/>
          <w:color w:val="000000"/>
          <w:sz w:val="20"/>
          <w:szCs w:val="20"/>
        </w:rPr>
        <w:t>percentuais de desconto</w:t>
      </w:r>
      <w:r>
        <w:rPr>
          <w:rFonts w:ascii="Arial" w:eastAsia="Arial" w:hAnsi="Arial" w:cs="Arial"/>
          <w:color w:val="000000"/>
          <w:sz w:val="20"/>
          <w:szCs w:val="20"/>
        </w:rPr>
        <w:t xml:space="preserve"> </w:t>
      </w:r>
      <w:r w:rsidR="00C04621">
        <w:rPr>
          <w:rFonts w:ascii="Arial" w:eastAsia="Arial" w:hAnsi="Arial" w:cs="Arial"/>
          <w:color w:val="000000"/>
          <w:sz w:val="20"/>
          <w:szCs w:val="20"/>
        </w:rPr>
        <w:t>mínimos</w:t>
      </w:r>
      <w:r>
        <w:rPr>
          <w:rFonts w:ascii="Arial" w:eastAsia="Arial" w:hAnsi="Arial" w:cs="Arial"/>
          <w:color w:val="000000"/>
          <w:sz w:val="20"/>
          <w:szCs w:val="20"/>
        </w:rPr>
        <w:t xml:space="preserve"> estabelecidos nas normas de regência de contratações públicas federais, quando participarem de licitações públicas;</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Caso o critério de julgamento seja o de maior desconto, o preço já decorrente da aplicação do desconto ofertado deverá respeitar os preços máximos previstos </w:t>
      </w:r>
      <w:r w:rsidR="00C04621">
        <w:rPr>
          <w:rFonts w:ascii="Arial" w:eastAsia="Arial" w:hAnsi="Arial" w:cs="Arial"/>
          <w:color w:val="000000"/>
          <w:sz w:val="20"/>
          <w:szCs w:val="20"/>
        </w:rPr>
        <w:t>no Termo de Referência</w:t>
      </w:r>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pelos </w:t>
      </w:r>
      <w:r>
        <w:rPr>
          <w:rFonts w:ascii="Arial" w:eastAsia="Arial" w:hAnsi="Arial" w:cs="Arial"/>
          <w:sz w:val="20"/>
          <w:szCs w:val="20"/>
        </w:rPr>
        <w:t>órgãos de Controle externo</w:t>
      </w:r>
      <w:r>
        <w:rPr>
          <w:rFonts w:ascii="Arial" w:eastAsia="Arial" w:hAnsi="Arial" w:cs="Arial"/>
          <w:color w:val="000000"/>
          <w:sz w:val="20"/>
          <w:szCs w:val="20"/>
        </w:rPr>
        <w:t xml:space="preserve"> e, após o devido processo legal, gerar as seguintes </w:t>
      </w:r>
      <w:proofErr w:type="spellStart"/>
      <w:r>
        <w:rPr>
          <w:rFonts w:ascii="Arial" w:eastAsia="Arial" w:hAnsi="Arial" w:cs="Arial"/>
          <w:color w:val="000000"/>
          <w:sz w:val="20"/>
          <w:szCs w:val="20"/>
        </w:rPr>
        <w:t>consequências</w:t>
      </w:r>
      <w:proofErr w:type="spellEnd"/>
      <w:r>
        <w:rPr>
          <w:rFonts w:ascii="Arial" w:eastAsia="Arial" w:hAnsi="Arial" w:cs="Arial"/>
          <w:color w:val="000000"/>
          <w:sz w:val="20"/>
          <w:szCs w:val="20"/>
        </w:rPr>
        <w:t xml:space="preserve">: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xml:space="preserve">; ou condenação dos agentes públicos responsáveis e da empresa contratada ao pagamento dos prejuízos ao erário, caso verificada a ocorrência de superfaturamento por </w:t>
      </w:r>
      <w:proofErr w:type="spellStart"/>
      <w:r>
        <w:rPr>
          <w:rFonts w:ascii="Arial" w:eastAsia="Arial" w:hAnsi="Arial" w:cs="Arial"/>
          <w:color w:val="000000"/>
          <w:sz w:val="20"/>
          <w:szCs w:val="20"/>
        </w:rPr>
        <w:t>sobrepreço</w:t>
      </w:r>
      <w:proofErr w:type="spellEnd"/>
      <w:r>
        <w:rPr>
          <w:rFonts w:ascii="Arial" w:eastAsia="Arial" w:hAnsi="Arial" w:cs="Arial"/>
          <w:color w:val="000000"/>
          <w:sz w:val="20"/>
          <w:szCs w:val="20"/>
        </w:rPr>
        <w:t xml:space="preserve"> na execução do contrato.</w:t>
      </w:r>
    </w:p>
    <w:p w:rsidR="00F65083" w:rsidRDefault="00F65083" w:rsidP="00F65083">
      <w:pPr>
        <w:pBdr>
          <w:top w:val="nil"/>
          <w:left w:val="nil"/>
          <w:bottom w:val="nil"/>
          <w:right w:val="nil"/>
          <w:between w:val="nil"/>
        </w:pBdr>
        <w:spacing w:line="312" w:lineRule="auto"/>
        <w:ind w:left="567"/>
        <w:jc w:val="both"/>
        <w:rPr>
          <w:rFonts w:ascii="Arial" w:eastAsia="Arial" w:hAnsi="Arial" w:cs="Arial"/>
          <w:color w:val="000000"/>
          <w:sz w:val="20"/>
          <w:szCs w:val="20"/>
        </w:rPr>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17" w:name="_heading=h.2xcytpi" w:colFirst="0" w:colLast="0"/>
      <w:bookmarkEnd w:id="17"/>
      <w:r>
        <w:rPr>
          <w:rFonts w:ascii="Arial" w:eastAsia="Arial" w:hAnsi="Arial" w:cs="Arial"/>
          <w:b/>
          <w:color w:val="000000"/>
          <w:sz w:val="20"/>
          <w:szCs w:val="20"/>
        </w:rPr>
        <w:t>DA ABERTURA DA SESSÃO, CLASSIFICAÇÃO DAS PROPOSTAS E FORMULAÇÃO DE LANCES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Será desclassificada a proposta que identifique o licitante.</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 desclassificação será sempre fundamentada e registrada no sistema, com acompanhamento em tempo real por todos os participantes.</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 sistema ordenará automaticamente as propostas classificadas, sendo que somente estas participarão da fase de lances.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 sistema disponibilizará campo próprio para troca de mensagens entre o Pregoeiro e os licitantes.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EA2937" w:rsidRDefault="004A1C1F" w:rsidP="00F65083">
      <w:pPr>
        <w:numPr>
          <w:ilvl w:val="1"/>
          <w:numId w:val="1"/>
        </w:numPr>
        <w:pBdr>
          <w:top w:val="nil"/>
          <w:left w:val="nil"/>
          <w:bottom w:val="nil"/>
          <w:right w:val="nil"/>
          <w:between w:val="nil"/>
        </w:pBdr>
        <w:spacing w:line="312" w:lineRule="auto"/>
        <w:ind w:left="0" w:firstLine="567"/>
        <w:jc w:val="both"/>
      </w:pPr>
      <w:sdt>
        <w:sdtPr>
          <w:tag w:val="goog_rdk_14"/>
          <w:id w:val="894034414"/>
          <w:showingPlcHdr/>
        </w:sdtPr>
        <w:sdtContent>
          <w:r w:rsidR="00EA2937" w:rsidRPr="00EA2937">
            <w:t xml:space="preserve">     </w:t>
          </w:r>
        </w:sdtContent>
      </w:sdt>
      <w:r w:rsidR="000B4CCB" w:rsidRPr="00EA2937">
        <w:rPr>
          <w:rFonts w:ascii="Arial" w:eastAsia="Arial" w:hAnsi="Arial" w:cs="Arial"/>
          <w:sz w:val="20"/>
          <w:szCs w:val="20"/>
        </w:rPr>
        <w:t xml:space="preserve">O lance deverá ser ofertado pelo </w:t>
      </w:r>
      <w:r w:rsidR="00B20A3E" w:rsidRPr="00EA2937">
        <w:rPr>
          <w:rFonts w:ascii="Arial" w:eastAsia="Arial" w:hAnsi="Arial" w:cs="Arial"/>
          <w:sz w:val="20"/>
          <w:szCs w:val="20"/>
        </w:rPr>
        <w:t xml:space="preserve">maior </w:t>
      </w:r>
      <w:r w:rsidR="00C04621">
        <w:rPr>
          <w:rFonts w:ascii="Arial" w:eastAsia="Arial" w:hAnsi="Arial" w:cs="Arial"/>
          <w:sz w:val="20"/>
          <w:szCs w:val="20"/>
        </w:rPr>
        <w:t>percentual</w:t>
      </w:r>
      <w:r w:rsidR="00B20A3E" w:rsidRPr="00EA2937">
        <w:rPr>
          <w:rFonts w:ascii="Arial" w:eastAsia="Arial" w:hAnsi="Arial" w:cs="Arial"/>
          <w:sz w:val="20"/>
          <w:szCs w:val="20"/>
        </w:rPr>
        <w:t xml:space="preserve"> de </w:t>
      </w:r>
      <w:r w:rsidR="00EA2937" w:rsidRPr="00EA2937">
        <w:rPr>
          <w:rFonts w:ascii="Arial" w:eastAsia="Arial" w:hAnsi="Arial" w:cs="Arial"/>
          <w:sz w:val="20"/>
          <w:szCs w:val="20"/>
        </w:rPr>
        <w:t xml:space="preserve">desconto. </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sidRPr="00EA2937">
        <w:rPr>
          <w:rFonts w:ascii="Arial" w:eastAsia="Arial" w:hAnsi="Arial" w:cs="Arial"/>
          <w:sz w:val="20"/>
          <w:szCs w:val="20"/>
        </w:rPr>
        <w:t>Os licitantes poderão oferecer lances sucessivos, observando o horário fixado para abertura da sessão e as regras estabelecidas no Edital.</w:t>
      </w:r>
    </w:p>
    <w:p w:rsidR="00F65083" w:rsidRDefault="00F65083" w:rsidP="00F65083">
      <w:pPr>
        <w:pBdr>
          <w:top w:val="nil"/>
          <w:left w:val="nil"/>
          <w:bottom w:val="nil"/>
          <w:right w:val="nil"/>
          <w:between w:val="nil"/>
        </w:pBdr>
        <w:spacing w:line="312" w:lineRule="auto"/>
        <w:jc w:val="both"/>
        <w:rPr>
          <w:rFonts w:ascii="Arial" w:eastAsia="Arial" w:hAnsi="Arial" w:cs="Arial"/>
          <w:sz w:val="20"/>
          <w:szCs w:val="20"/>
        </w:rPr>
      </w:pPr>
    </w:p>
    <w:p w:rsidR="00F65083" w:rsidRPr="00EA2937" w:rsidRDefault="00F65083" w:rsidP="00F65083">
      <w:pPr>
        <w:pBdr>
          <w:top w:val="nil"/>
          <w:left w:val="nil"/>
          <w:bottom w:val="nil"/>
          <w:right w:val="nil"/>
          <w:between w:val="nil"/>
        </w:pBdr>
        <w:spacing w:line="312" w:lineRule="auto"/>
        <w:jc w:val="both"/>
      </w:pPr>
    </w:p>
    <w:p w:rsidR="007F1FD8" w:rsidRDefault="000B4CCB" w:rsidP="00F65083">
      <w:pPr>
        <w:numPr>
          <w:ilvl w:val="1"/>
          <w:numId w:val="1"/>
        </w:numPr>
        <w:pBdr>
          <w:top w:val="nil"/>
          <w:left w:val="nil"/>
          <w:bottom w:val="nil"/>
          <w:right w:val="nil"/>
          <w:between w:val="nil"/>
        </w:pBdr>
        <w:spacing w:line="312" w:lineRule="auto"/>
        <w:ind w:left="0" w:firstLine="567"/>
        <w:jc w:val="both"/>
      </w:pPr>
      <w:r w:rsidRPr="00EA2937">
        <w:rPr>
          <w:rFonts w:ascii="Arial" w:eastAsia="Arial" w:hAnsi="Arial" w:cs="Arial"/>
          <w:sz w:val="20"/>
          <w:szCs w:val="20"/>
        </w:rPr>
        <w:t>O licitan</w:t>
      </w:r>
      <w:r w:rsidR="00B20A3E" w:rsidRPr="00EA2937">
        <w:rPr>
          <w:rFonts w:ascii="Arial" w:eastAsia="Arial" w:hAnsi="Arial" w:cs="Arial"/>
          <w:sz w:val="20"/>
          <w:szCs w:val="20"/>
        </w:rPr>
        <w:t>te somente poderá oferecer lance</w:t>
      </w:r>
      <w:r w:rsidRPr="00EA2937">
        <w:rPr>
          <w:rFonts w:ascii="Arial" w:eastAsia="Arial" w:hAnsi="Arial" w:cs="Arial"/>
          <w:sz w:val="20"/>
          <w:szCs w:val="20"/>
        </w:rPr>
        <w:t xml:space="preserve"> de desconto superior (maior desconto) ao</w:t>
      </w:r>
      <w:r>
        <w:rPr>
          <w:rFonts w:ascii="Arial" w:eastAsia="Arial" w:hAnsi="Arial" w:cs="Arial"/>
          <w:color w:val="000000"/>
          <w:sz w:val="20"/>
          <w:szCs w:val="20"/>
        </w:rPr>
        <w:t xml:space="preserve"> último por ele ofertado e registrado pelo sistema. </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15"/>
          <w:id w:val="894034415"/>
        </w:sdtPr>
        <w:sdtContent/>
      </w:sdt>
      <w:r w:rsidR="000B4CCB">
        <w:rPr>
          <w:rFonts w:ascii="Arial" w:eastAsia="Arial" w:hAnsi="Arial" w:cs="Arial"/>
          <w:color w:val="000000"/>
          <w:sz w:val="20"/>
          <w:szCs w:val="20"/>
        </w:rPr>
        <w:t xml:space="preserve">O intervalo mínimo de diferença de valores ou percentuais entre os lances, que incidirá tanto em relação aos lances intermediários quanto em relação à proposta que cobrir a melhor </w:t>
      </w:r>
      <w:r w:rsidR="000B4CCB">
        <w:rPr>
          <w:rFonts w:ascii="Arial" w:eastAsia="Arial" w:hAnsi="Arial" w:cs="Arial"/>
          <w:sz w:val="20"/>
          <w:szCs w:val="20"/>
        </w:rPr>
        <w:t>oferta</w:t>
      </w:r>
      <w:proofErr w:type="gramStart"/>
      <w:r w:rsidR="000B4CCB">
        <w:rPr>
          <w:rFonts w:ascii="Arial" w:eastAsia="Arial" w:hAnsi="Arial" w:cs="Arial"/>
          <w:sz w:val="20"/>
          <w:szCs w:val="20"/>
        </w:rPr>
        <w:t>, deverá</w:t>
      </w:r>
      <w:proofErr w:type="gramEnd"/>
      <w:r w:rsidR="000B4CCB">
        <w:rPr>
          <w:rFonts w:ascii="Arial" w:eastAsia="Arial" w:hAnsi="Arial" w:cs="Arial"/>
          <w:color w:val="000000"/>
          <w:sz w:val="20"/>
          <w:szCs w:val="20"/>
        </w:rPr>
        <w:t xml:space="preserve"> ser</w:t>
      </w:r>
      <w:r w:rsidR="000B4CCB">
        <w:rPr>
          <w:rFonts w:ascii="Arial" w:eastAsia="Arial" w:hAnsi="Arial" w:cs="Arial"/>
          <w:i/>
          <w:color w:val="000000"/>
          <w:sz w:val="20"/>
          <w:szCs w:val="20"/>
        </w:rPr>
        <w:t xml:space="preserve"> </w:t>
      </w:r>
      <w:r w:rsidR="000B4CCB">
        <w:rPr>
          <w:rFonts w:ascii="Arial" w:eastAsia="Arial" w:hAnsi="Arial" w:cs="Arial"/>
          <w:i/>
          <w:sz w:val="20"/>
          <w:szCs w:val="20"/>
        </w:rPr>
        <w:t xml:space="preserve">de </w:t>
      </w:r>
      <w:r w:rsidR="00C04621">
        <w:rPr>
          <w:rFonts w:ascii="Arial" w:eastAsia="Arial" w:hAnsi="Arial" w:cs="Arial"/>
          <w:i/>
          <w:sz w:val="20"/>
          <w:szCs w:val="20"/>
        </w:rPr>
        <w:t>no mínimo</w:t>
      </w:r>
      <w:r w:rsidR="000B4CCB">
        <w:rPr>
          <w:rFonts w:ascii="Arial" w:eastAsia="Arial" w:hAnsi="Arial" w:cs="Arial"/>
          <w:i/>
          <w:sz w:val="20"/>
          <w:szCs w:val="20"/>
        </w:rPr>
        <w:t xml:space="preserve"> 0,01% de desconto superior.</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licitante </w:t>
      </w:r>
      <w:proofErr w:type="gramStart"/>
      <w:r>
        <w:rPr>
          <w:rFonts w:ascii="Arial" w:eastAsia="Arial" w:hAnsi="Arial" w:cs="Arial"/>
          <w:color w:val="000000"/>
          <w:sz w:val="20"/>
          <w:szCs w:val="20"/>
        </w:rPr>
        <w:t>poderá,</w:t>
      </w:r>
      <w:proofErr w:type="gramEnd"/>
      <w:r>
        <w:rPr>
          <w:rFonts w:ascii="Arial" w:eastAsia="Arial" w:hAnsi="Arial" w:cs="Arial"/>
          <w:color w:val="000000"/>
          <w:sz w:val="20"/>
          <w:szCs w:val="20"/>
        </w:rPr>
        <w:t xml:space="preserve"> uma única vez, excluir seu último lance ofertado, no intervalo de quinze segundos após o registro no sistema, na hipótese de lance inconsistente ou </w:t>
      </w:r>
      <w:proofErr w:type="spellStart"/>
      <w:r>
        <w:rPr>
          <w:rFonts w:ascii="Arial" w:eastAsia="Arial" w:hAnsi="Arial" w:cs="Arial"/>
          <w:color w:val="000000"/>
          <w:sz w:val="20"/>
          <w:szCs w:val="20"/>
        </w:rPr>
        <w:t>inexequível</w:t>
      </w:r>
      <w:proofErr w:type="spellEnd"/>
      <w:r>
        <w:rPr>
          <w:rFonts w:ascii="Arial" w:eastAsia="Arial" w:hAnsi="Arial" w:cs="Arial"/>
          <w:color w:val="000000"/>
          <w:sz w:val="20"/>
          <w:szCs w:val="20"/>
        </w:rPr>
        <w:t>.</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16"/>
          <w:id w:val="894034416"/>
        </w:sdtPr>
        <w:sdtContent/>
      </w:sdt>
      <w:r w:rsidR="000B4CCB">
        <w:rPr>
          <w:rFonts w:ascii="Arial" w:eastAsia="Arial" w:hAnsi="Arial" w:cs="Arial"/>
          <w:color w:val="000000"/>
          <w:sz w:val="20"/>
          <w:szCs w:val="20"/>
        </w:rPr>
        <w:t>O procedimento seguirá de acordo com o modo de disputa a</w:t>
      </w:r>
      <w:r w:rsidR="00EC0DD8">
        <w:rPr>
          <w:rFonts w:ascii="Arial" w:eastAsia="Arial" w:hAnsi="Arial" w:cs="Arial"/>
          <w:color w:val="000000"/>
          <w:sz w:val="20"/>
          <w:szCs w:val="20"/>
        </w:rPr>
        <w:t>berto e fechado</w:t>
      </w:r>
      <w:r w:rsidR="000B4CCB">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bookmarkStart w:id="18" w:name="_heading=h.1ci93xb" w:colFirst="0" w:colLast="0"/>
      <w:bookmarkEnd w:id="18"/>
      <w:r>
        <w:rPr>
          <w:rFonts w:ascii="Arial" w:eastAsia="Arial" w:hAnsi="Arial" w:cs="Arial"/>
          <w:color w:val="000000"/>
          <w:sz w:val="20"/>
          <w:szCs w:val="20"/>
        </w:rPr>
        <w:t>C</w:t>
      </w:r>
      <w:sdt>
        <w:sdtPr>
          <w:tag w:val="goog_rdk_17"/>
          <w:id w:val="894034417"/>
        </w:sdt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rsidR="007F1FD8" w:rsidRDefault="000B4CCB"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Default="000B4CCB"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Default="000B4CCB"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rsidR="007F1FD8" w:rsidRDefault="000B4CCB"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Não havendo pelo menos três ofertas nas condições definidas neste item, poderão os autores dos melhores lances </w:t>
      </w:r>
      <w:proofErr w:type="spellStart"/>
      <w:r>
        <w:rPr>
          <w:rFonts w:ascii="Arial" w:eastAsia="Arial" w:hAnsi="Arial" w:cs="Arial"/>
          <w:color w:val="000000"/>
          <w:sz w:val="20"/>
          <w:szCs w:val="20"/>
        </w:rPr>
        <w:t>subsequentes</w:t>
      </w:r>
      <w:proofErr w:type="spellEnd"/>
      <w:r>
        <w:rPr>
          <w:rFonts w:ascii="Arial" w:eastAsia="Arial" w:hAnsi="Arial" w:cs="Arial"/>
          <w:color w:val="000000"/>
          <w:sz w:val="20"/>
          <w:szCs w:val="20"/>
        </w:rPr>
        <w:t>, na ordem de classificação, até o máximo de três, oferecer um lance final e fechado em até cinco minutos, o qual será sigiloso até o encerramento deste prazo.</w:t>
      </w:r>
    </w:p>
    <w:p w:rsidR="007F1FD8" w:rsidRDefault="000B4CCB" w:rsidP="00F65083">
      <w:pPr>
        <w:numPr>
          <w:ilvl w:val="2"/>
          <w:numId w:val="1"/>
        </w:numPr>
        <w:pBdr>
          <w:top w:val="nil"/>
          <w:left w:val="nil"/>
          <w:bottom w:val="nil"/>
          <w:right w:val="nil"/>
          <w:between w:val="nil"/>
        </w:pBdr>
        <w:spacing w:line="312" w:lineRule="auto"/>
        <w:ind w:left="0" w:firstLine="567"/>
        <w:jc w:val="both"/>
      </w:pPr>
      <w:bookmarkStart w:id="19" w:name="_heading=h.qsh70q" w:colFirst="0" w:colLast="0"/>
      <w:bookmarkEnd w:id="19"/>
      <w:r>
        <w:rPr>
          <w:rFonts w:ascii="Arial" w:eastAsia="Arial" w:hAnsi="Arial" w:cs="Arial"/>
          <w:color w:val="000000"/>
          <w:sz w:val="20"/>
          <w:szCs w:val="20"/>
        </w:rPr>
        <w:t>Após o término dos prazos estabelecidos nos itens anteriores, o sistema ordenará e divulgará os lances segundo a ordem crescente de valores.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Durante o transcurso da sessão pública, os licitantes serão informados, em tempo real, do </w:t>
      </w:r>
      <w:r w:rsidR="00C04621">
        <w:rPr>
          <w:rFonts w:ascii="Arial" w:eastAsia="Arial" w:hAnsi="Arial" w:cs="Arial"/>
          <w:color w:val="000000"/>
          <w:sz w:val="20"/>
          <w:szCs w:val="20"/>
        </w:rPr>
        <w:t>maior percentual</w:t>
      </w:r>
      <w:r>
        <w:rPr>
          <w:rFonts w:ascii="Arial" w:eastAsia="Arial" w:hAnsi="Arial" w:cs="Arial"/>
          <w:color w:val="000000"/>
          <w:sz w:val="20"/>
          <w:szCs w:val="20"/>
        </w:rPr>
        <w:t xml:space="preserve"> registrado, vedada a identificação do licitante. </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Caso o licitante não apresente lances, concorrerá com o valor de sua proposta.</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Pr>
          <w:rFonts w:ascii="Arial" w:eastAsia="Arial" w:hAnsi="Arial" w:cs="Arial"/>
          <w:sz w:val="20"/>
          <w:szCs w:val="20"/>
        </w:rPr>
        <w:t>identifica</w:t>
      </w:r>
      <w:r>
        <w:rPr>
          <w:rFonts w:ascii="Arial" w:eastAsia="Arial"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44 e 45 da Lei Complementar nº 123, de 2006</w:t>
        </w:r>
      </w:hyperlink>
      <w:r>
        <w:rPr>
          <w:rFonts w:ascii="Arial" w:eastAsia="Arial" w:hAnsi="Arial" w:cs="Arial"/>
          <w:color w:val="000000"/>
          <w:sz w:val="20"/>
          <w:szCs w:val="20"/>
        </w:rPr>
        <w:t xml:space="preserve">, </w:t>
      </w:r>
      <w:proofErr w:type="gramStart"/>
      <w:r>
        <w:rPr>
          <w:rFonts w:ascii="Arial" w:eastAsia="Arial" w:hAnsi="Arial" w:cs="Arial"/>
          <w:color w:val="000000"/>
          <w:sz w:val="20"/>
          <w:szCs w:val="20"/>
        </w:rPr>
        <w:t>regulamentada</w:t>
      </w:r>
      <w:proofErr w:type="gramEnd"/>
      <w:r>
        <w:rPr>
          <w:rFonts w:ascii="Arial" w:eastAsia="Arial" w:hAnsi="Arial" w:cs="Arial"/>
          <w:color w:val="000000"/>
          <w:sz w:val="20"/>
          <w:szCs w:val="20"/>
        </w:rPr>
        <w:t xml:space="preserve"> pelo </w:t>
      </w:r>
      <w:hyperlink r:id="rId25">
        <w:r>
          <w:rPr>
            <w:rFonts w:ascii="Arial" w:eastAsia="Arial" w:hAnsi="Arial" w:cs="Arial"/>
            <w:color w:val="000080"/>
            <w:sz w:val="20"/>
            <w:szCs w:val="20"/>
            <w:u w:val="single"/>
          </w:rPr>
          <w:t>Decreto nº 8.538, de 2015</w:t>
        </w:r>
      </w:hyperlink>
      <w:r>
        <w:rPr>
          <w:rFonts w:ascii="Arial" w:eastAsia="Arial" w:hAnsi="Arial" w:cs="Arial"/>
          <w:color w:val="000000"/>
          <w:sz w:val="20"/>
          <w:szCs w:val="20"/>
        </w:rPr>
        <w:t>.</w:t>
      </w:r>
    </w:p>
    <w:p w:rsidR="00F65083" w:rsidRDefault="00F65083" w:rsidP="00F65083">
      <w:pPr>
        <w:pBdr>
          <w:top w:val="nil"/>
          <w:left w:val="nil"/>
          <w:bottom w:val="nil"/>
          <w:right w:val="nil"/>
          <w:between w:val="nil"/>
        </w:pBdr>
        <w:spacing w:line="312" w:lineRule="auto"/>
        <w:jc w:val="both"/>
      </w:pP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w:t>
      </w:r>
      <w:proofErr w:type="gramStart"/>
      <w:r>
        <w:rPr>
          <w:rFonts w:ascii="Arial" w:eastAsia="Arial" w:hAnsi="Arial" w:cs="Arial"/>
          <w:color w:val="000000"/>
          <w:sz w:val="20"/>
          <w:szCs w:val="20"/>
        </w:rPr>
        <w:t xml:space="preserve"> ou melhor</w:t>
      </w:r>
      <w:proofErr w:type="gramEnd"/>
      <w:r>
        <w:rPr>
          <w:rFonts w:ascii="Arial" w:eastAsia="Arial" w:hAnsi="Arial" w:cs="Arial"/>
          <w:color w:val="000000"/>
          <w:sz w:val="20"/>
          <w:szCs w:val="20"/>
        </w:rPr>
        <w:t xml:space="preserve"> lance serão consideradas empatadas com a primeira colocada.</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A melhor classificada nos termos do subitem anterior terá o direito de encaminhar uma última oferta para desempate, obrigatoriamente em valor inferior ao da primeira colocada,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minutos controlados pelo sistema, contados após a comunicação automática para tanto.</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isputa final, hipótese em que os licitantes empatados poderão apresentar nova proposta em ato contínuo à classificação;</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valiação do desempenho contratual prévio dos licitantes, para a qual deverão preferencialmente ser utilizados registros cadastrais para efeito de atesto de cumprimento de obrigações previstos nesta Lei;</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esenvolvimento pelo licitante de ações de equidade entre homens e mulheres no ambiente de trabalho, conforme regulamento;</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esenvolvimento pelo licitante de programa de integridade, conforme orientações dos órgãos de controle.</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Persistindo o empate, será assegurada preferência, sucessivamente, aos bens e serviços produzidos ou prestados por:</w:t>
      </w:r>
    </w:p>
    <w:p w:rsidR="007F1FD8" w:rsidRDefault="00FE440E" w:rsidP="00F65083">
      <w:pPr>
        <w:numPr>
          <w:ilvl w:val="3"/>
          <w:numId w:val="1"/>
        </w:numPr>
        <w:pBdr>
          <w:top w:val="nil"/>
          <w:left w:val="nil"/>
          <w:bottom w:val="nil"/>
          <w:right w:val="nil"/>
          <w:between w:val="nil"/>
        </w:pBdr>
        <w:spacing w:line="312" w:lineRule="auto"/>
        <w:ind w:left="0" w:firstLine="851"/>
        <w:jc w:val="both"/>
      </w:pPr>
      <w:bookmarkStart w:id="20" w:name="bookmark=id.1pxezwc" w:colFirst="0" w:colLast="0"/>
      <w:bookmarkEnd w:id="20"/>
      <w:r>
        <w:rPr>
          <w:rFonts w:ascii="Arial" w:eastAsia="Arial" w:hAnsi="Arial" w:cs="Arial"/>
          <w:color w:val="000000"/>
          <w:sz w:val="20"/>
          <w:szCs w:val="20"/>
        </w:rPr>
        <w:t>E</w:t>
      </w:r>
      <w:r w:rsidR="000B4CCB">
        <w:rPr>
          <w:rFonts w:ascii="Arial" w:eastAsia="Arial"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Default="00FE440E" w:rsidP="00F65083">
      <w:pPr>
        <w:numPr>
          <w:ilvl w:val="3"/>
          <w:numId w:val="1"/>
        </w:numPr>
        <w:pBdr>
          <w:top w:val="nil"/>
          <w:left w:val="nil"/>
          <w:bottom w:val="nil"/>
          <w:right w:val="nil"/>
          <w:between w:val="nil"/>
        </w:pBdr>
        <w:spacing w:line="312" w:lineRule="auto"/>
        <w:ind w:left="0" w:firstLine="851"/>
        <w:jc w:val="both"/>
      </w:pPr>
      <w:bookmarkStart w:id="21" w:name="bookmark=id.49x2ik5" w:colFirst="0" w:colLast="0"/>
      <w:bookmarkEnd w:id="21"/>
      <w:r>
        <w:rPr>
          <w:rFonts w:ascii="Arial" w:eastAsia="Arial" w:hAnsi="Arial" w:cs="Arial"/>
          <w:color w:val="000000"/>
          <w:sz w:val="20"/>
          <w:szCs w:val="20"/>
        </w:rPr>
        <w:t>E</w:t>
      </w:r>
      <w:r w:rsidR="000B4CCB">
        <w:rPr>
          <w:rFonts w:ascii="Arial" w:eastAsia="Arial" w:hAnsi="Arial" w:cs="Arial"/>
          <w:color w:val="000000"/>
          <w:sz w:val="20"/>
          <w:szCs w:val="20"/>
        </w:rPr>
        <w:t>mpresas brasileiras;</w:t>
      </w:r>
    </w:p>
    <w:p w:rsidR="007F1FD8" w:rsidRDefault="00FE440E" w:rsidP="00F65083">
      <w:pPr>
        <w:numPr>
          <w:ilvl w:val="3"/>
          <w:numId w:val="1"/>
        </w:numPr>
        <w:pBdr>
          <w:top w:val="nil"/>
          <w:left w:val="nil"/>
          <w:bottom w:val="nil"/>
          <w:right w:val="nil"/>
          <w:between w:val="nil"/>
        </w:pBdr>
        <w:spacing w:line="312" w:lineRule="auto"/>
        <w:ind w:left="0" w:firstLine="851"/>
        <w:jc w:val="both"/>
      </w:pPr>
      <w:bookmarkStart w:id="22" w:name="bookmark=id.2p2csry" w:colFirst="0" w:colLast="0"/>
      <w:bookmarkEnd w:id="22"/>
      <w:r>
        <w:rPr>
          <w:rFonts w:ascii="Arial" w:eastAsia="Arial" w:hAnsi="Arial" w:cs="Arial"/>
          <w:color w:val="000000"/>
          <w:sz w:val="20"/>
          <w:szCs w:val="20"/>
        </w:rPr>
        <w:t>E</w:t>
      </w:r>
      <w:r w:rsidR="000B4CCB">
        <w:rPr>
          <w:rFonts w:ascii="Arial" w:eastAsia="Arial" w:hAnsi="Arial" w:cs="Arial"/>
          <w:color w:val="000000"/>
          <w:sz w:val="20"/>
          <w:szCs w:val="20"/>
        </w:rPr>
        <w:t>mpresas que invistam em pesquisa e no desenvolvimento de tecnologia no País;</w:t>
      </w:r>
    </w:p>
    <w:p w:rsidR="007F1FD8" w:rsidRDefault="00FE440E" w:rsidP="00F65083">
      <w:pPr>
        <w:numPr>
          <w:ilvl w:val="3"/>
          <w:numId w:val="1"/>
        </w:numPr>
        <w:pBdr>
          <w:top w:val="nil"/>
          <w:left w:val="nil"/>
          <w:bottom w:val="nil"/>
          <w:right w:val="nil"/>
          <w:between w:val="nil"/>
        </w:pBdr>
        <w:spacing w:line="312" w:lineRule="auto"/>
        <w:ind w:left="0" w:firstLine="851"/>
        <w:jc w:val="both"/>
      </w:pPr>
      <w:bookmarkStart w:id="23" w:name="bookmark=id.147n2zr" w:colFirst="0" w:colLast="0"/>
      <w:bookmarkEnd w:id="23"/>
      <w:r>
        <w:rPr>
          <w:rFonts w:ascii="Arial" w:eastAsia="Arial" w:hAnsi="Arial" w:cs="Arial"/>
          <w:color w:val="000000"/>
          <w:sz w:val="20"/>
          <w:szCs w:val="20"/>
        </w:rPr>
        <w:t>E</w:t>
      </w:r>
      <w:r w:rsidR="000B4CCB">
        <w:rPr>
          <w:rFonts w:ascii="Arial" w:eastAsia="Arial" w:hAnsi="Arial" w:cs="Arial"/>
          <w:color w:val="000000"/>
          <w:sz w:val="20"/>
          <w:szCs w:val="20"/>
        </w:rPr>
        <w:t>mpresas que comprovem a prática de mitigação, nos termos da </w:t>
      </w:r>
      <w:hyperlink r:id="rId27" w:anchor=":~:text=LEI%20N%C2%BA%2012.187%2C%20DE%2029%20DE%20DEZEMBRO%20DE%202009.&amp;text=Institui%20a%20Pol%C3%ADtica%20Nacional%20sobre,PNMC%20e%20d%C3%A1%20outras%20provid%C3%AAncias.">
        <w:r w:rsidR="000B4CCB">
          <w:rPr>
            <w:rFonts w:ascii="Arial" w:eastAsia="Arial" w:hAnsi="Arial" w:cs="Arial"/>
            <w:color w:val="000080"/>
            <w:sz w:val="20"/>
            <w:szCs w:val="20"/>
            <w:u w:val="single"/>
          </w:rPr>
          <w:t>Lei nº 12.187, de 29 de dezembro de 2009</w:t>
        </w:r>
      </w:hyperlink>
      <w:r w:rsidR="000B4CCB">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4" w:name="_heading=h.3o7alnk" w:colFirst="0" w:colLast="0"/>
    <w:bookmarkEnd w:id="24"/>
    <w:p w:rsidR="007F1FD8" w:rsidRDefault="004A1C1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sdt>
        <w:sdtPr>
          <w:tag w:val="goog_rdk_18"/>
          <w:id w:val="894034418"/>
        </w:sdtPr>
        <w:sdtContent/>
      </w:sdt>
      <w:r w:rsidR="000B4CCB">
        <w:rPr>
          <w:rFonts w:ascii="Arial" w:eastAsia="Arial" w:hAnsi="Arial" w:cs="Arial"/>
          <w:color w:val="000000"/>
          <w:sz w:val="20"/>
          <w:szCs w:val="20"/>
        </w:rPr>
        <w:t xml:space="preserve">O pregoeiro solicitará ao licitante mais bem classificado que, no prazo de </w:t>
      </w:r>
      <w:proofErr w:type="gramStart"/>
      <w:r w:rsidR="000B4CCB" w:rsidRPr="00EA2937">
        <w:rPr>
          <w:rFonts w:ascii="Arial" w:eastAsia="Arial" w:hAnsi="Arial" w:cs="Arial"/>
          <w:sz w:val="20"/>
          <w:szCs w:val="20"/>
        </w:rPr>
        <w:t>2</w:t>
      </w:r>
      <w:proofErr w:type="gramEnd"/>
      <w:r w:rsidR="000B4CCB" w:rsidRPr="00EA2937">
        <w:rPr>
          <w:rFonts w:ascii="Arial" w:eastAsia="Arial" w:hAnsi="Arial" w:cs="Arial"/>
          <w:sz w:val="20"/>
          <w:szCs w:val="20"/>
        </w:rPr>
        <w:t xml:space="preserve"> (duas) horas,</w:t>
      </w:r>
      <w:r w:rsidR="000B4CCB">
        <w:rPr>
          <w:rFonts w:ascii="Arial" w:eastAsia="Arial" w:hAnsi="Arial" w:cs="Arial"/>
          <w:color w:val="000000"/>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rsidR="00F65083" w:rsidRDefault="00F65083" w:rsidP="00F65083">
      <w:pPr>
        <w:pBdr>
          <w:top w:val="nil"/>
          <w:left w:val="nil"/>
          <w:bottom w:val="nil"/>
          <w:right w:val="nil"/>
          <w:between w:val="nil"/>
        </w:pBdr>
        <w:spacing w:line="312" w:lineRule="auto"/>
        <w:ind w:left="567"/>
        <w:jc w:val="both"/>
        <w:rPr>
          <w:rFonts w:ascii="Arial" w:eastAsia="Arial" w:hAnsi="Arial" w:cs="Arial"/>
          <w:color w:val="000000"/>
          <w:sz w:val="20"/>
          <w:szCs w:val="20"/>
        </w:rPr>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25" w:name="_heading=h.23ckvvd" w:colFirst="0" w:colLast="0"/>
      <w:bookmarkEnd w:id="25"/>
      <w:r>
        <w:rPr>
          <w:rFonts w:ascii="Arial" w:eastAsia="Arial" w:hAnsi="Arial" w:cs="Arial"/>
          <w:b/>
          <w:color w:val="000000"/>
          <w:sz w:val="20"/>
          <w:szCs w:val="20"/>
        </w:rPr>
        <w:t>DA FASE DE JULGAMENTO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bookmarkStart w:id="26" w:name="_heading=h.ihv636" w:colFirst="0" w:colLast="0"/>
      <w:bookmarkEnd w:id="26"/>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rsidR="007F1FD8" w:rsidRDefault="000B4CCB" w:rsidP="00F65083">
      <w:pPr>
        <w:pBdr>
          <w:top w:val="nil"/>
          <w:left w:val="nil"/>
          <w:bottom w:val="nil"/>
          <w:right w:val="nil"/>
          <w:between w:val="nil"/>
        </w:pBdr>
        <w:spacing w:line="312" w:lineRule="auto"/>
        <w:ind w:firstLine="851"/>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sdt>
        <w:sdtPr>
          <w:tag w:val="goog_rdk_19"/>
          <w:id w:val="894034419"/>
        </w:sdtPr>
        <w:sdtContent/>
      </w:sdt>
      <w:r>
        <w:rPr>
          <w:rFonts w:ascii="Arial" w:eastAsia="Arial" w:hAnsi="Arial" w:cs="Arial"/>
          <w:color w:val="000000"/>
          <w:sz w:val="20"/>
          <w:szCs w:val="20"/>
        </w:rPr>
        <w:t xml:space="preserve">) SICAF;  </w:t>
      </w:r>
    </w:p>
    <w:p w:rsidR="007F1FD8" w:rsidRDefault="000B4CCB" w:rsidP="00F65083">
      <w:pPr>
        <w:pBdr>
          <w:top w:val="nil"/>
          <w:left w:val="nil"/>
          <w:bottom w:val="nil"/>
          <w:right w:val="nil"/>
          <w:between w:val="nil"/>
        </w:pBdr>
        <w:spacing w:line="312" w:lineRule="auto"/>
        <w:ind w:firstLine="851"/>
        <w:rPr>
          <w:rFonts w:ascii="Arial" w:eastAsia="Arial" w:hAnsi="Arial" w:cs="Arial"/>
          <w:color w:val="000000"/>
          <w:sz w:val="20"/>
          <w:szCs w:val="20"/>
        </w:rPr>
      </w:pPr>
      <w:r>
        <w:rPr>
          <w:rFonts w:ascii="Arial" w:eastAsia="Arial" w:hAnsi="Arial" w:cs="Arial"/>
          <w:color w:val="000000"/>
          <w:sz w:val="20"/>
          <w:szCs w:val="20"/>
        </w:rPr>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xml:space="preserve">); e </w:t>
      </w:r>
    </w:p>
    <w:p w:rsidR="007F1FD8" w:rsidRDefault="000B4CCB" w:rsidP="00F65083">
      <w:pPr>
        <w:pBdr>
          <w:top w:val="nil"/>
          <w:left w:val="nil"/>
          <w:bottom w:val="nil"/>
          <w:right w:val="nil"/>
          <w:between w:val="nil"/>
        </w:pBdr>
        <w:spacing w:line="312" w:lineRule="auto"/>
        <w:ind w:firstLine="851"/>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Constatada a existência de sanção, o licitante será reputado inabilitado, por falta de condição de participação.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Caso atendidas as condições de participação, será iniciado o procedimento de habilitação.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Caso o licitante provisoriamente classificado em primeiro lugar tenha se utilizado de algum tratamento favorecido às ME/</w:t>
      </w:r>
      <w:proofErr w:type="spellStart"/>
      <w:r>
        <w:rPr>
          <w:rFonts w:ascii="Arial" w:eastAsia="Arial" w:hAnsi="Arial" w:cs="Arial"/>
          <w:color w:val="000000"/>
          <w:sz w:val="20"/>
          <w:szCs w:val="20"/>
        </w:rPr>
        <w:t>EPPs</w:t>
      </w:r>
      <w:proofErr w:type="spellEnd"/>
      <w:r>
        <w:rPr>
          <w:rFonts w:ascii="Arial" w:eastAsia="Arial" w:hAnsi="Arial" w:cs="Arial"/>
          <w:color w:val="000000"/>
          <w:sz w:val="20"/>
          <w:szCs w:val="20"/>
        </w:rPr>
        <w:t>, o pregoeiro verificará se faz jus ao benefício, em conformidade com os itens 2.5.1 e 3.6 deste edital.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Será desclassificada a proposta vencedora que: </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ontiver vícios insanáveis;</w:t>
      </w:r>
    </w:p>
    <w:p w:rsidR="007F1FD8" w:rsidRPr="00F65083"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ão obedecer às especificações técnicas contidas no Termo de Referência;</w:t>
      </w:r>
    </w:p>
    <w:p w:rsidR="00F65083" w:rsidRDefault="00F65083" w:rsidP="00F65083">
      <w:pPr>
        <w:pBdr>
          <w:top w:val="nil"/>
          <w:left w:val="nil"/>
          <w:bottom w:val="nil"/>
          <w:right w:val="nil"/>
          <w:between w:val="nil"/>
        </w:pBdr>
        <w:spacing w:line="312" w:lineRule="auto"/>
        <w:jc w:val="both"/>
        <w:rPr>
          <w:rFonts w:ascii="Arial" w:eastAsia="Arial" w:hAnsi="Arial" w:cs="Arial"/>
          <w:b/>
          <w:color w:val="000000"/>
          <w:sz w:val="20"/>
          <w:szCs w:val="20"/>
        </w:rPr>
      </w:pP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 xml:space="preserve">presentar preços </w:t>
      </w:r>
      <w:proofErr w:type="spellStart"/>
      <w:r w:rsidR="000B4CCB">
        <w:rPr>
          <w:rFonts w:ascii="Arial" w:eastAsia="Arial" w:hAnsi="Arial" w:cs="Arial"/>
          <w:color w:val="000000"/>
          <w:sz w:val="20"/>
          <w:szCs w:val="20"/>
        </w:rPr>
        <w:t>inexequíveis</w:t>
      </w:r>
      <w:proofErr w:type="spellEnd"/>
      <w:r w:rsidR="000B4CCB">
        <w:rPr>
          <w:rFonts w:ascii="Arial" w:eastAsia="Arial" w:hAnsi="Arial" w:cs="Arial"/>
          <w:color w:val="000000"/>
          <w:sz w:val="20"/>
          <w:szCs w:val="20"/>
        </w:rPr>
        <w:t xml:space="preserve"> ou permanecerem acima do preço máximo definido para a contratação;</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 xml:space="preserve">ão tiverem sua </w:t>
      </w:r>
      <w:proofErr w:type="spellStart"/>
      <w:r w:rsidR="000B4CCB">
        <w:rPr>
          <w:rFonts w:ascii="Arial" w:eastAsia="Arial" w:hAnsi="Arial" w:cs="Arial"/>
          <w:color w:val="000000"/>
          <w:sz w:val="20"/>
          <w:szCs w:val="20"/>
        </w:rPr>
        <w:t>exequibilidade</w:t>
      </w:r>
      <w:proofErr w:type="spellEnd"/>
      <w:r w:rsidR="000B4CCB">
        <w:rPr>
          <w:rFonts w:ascii="Arial" w:eastAsia="Arial" w:hAnsi="Arial" w:cs="Arial"/>
          <w:color w:val="000000"/>
          <w:sz w:val="20"/>
          <w:szCs w:val="20"/>
        </w:rPr>
        <w:t xml:space="preserve"> demonstrada, quando exigido pela Administração;</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presentar desconformidade com quaisquer outras exigências deste Edital ou seus anexos, desde que insanável.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No caso de bens e serviços em geral, é indício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das propostas valores inferiores a 50% (</w:t>
      </w:r>
      <w:proofErr w:type="spellStart"/>
      <w:r>
        <w:rPr>
          <w:rFonts w:ascii="Arial" w:eastAsia="Arial" w:hAnsi="Arial" w:cs="Arial"/>
          <w:color w:val="000000"/>
          <w:sz w:val="20"/>
          <w:szCs w:val="20"/>
        </w:rPr>
        <w:t>cinquenta</w:t>
      </w:r>
      <w:proofErr w:type="spellEnd"/>
      <w:r>
        <w:rPr>
          <w:rFonts w:ascii="Arial" w:eastAsia="Arial" w:hAnsi="Arial" w:cs="Arial"/>
          <w:color w:val="000000"/>
          <w:sz w:val="20"/>
          <w:szCs w:val="20"/>
        </w:rPr>
        <w:t xml:space="preserve"> por cento) do valor orçado pela Administração.</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 xml:space="preserve">A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Q</w:t>
      </w:r>
      <w:r w:rsidR="000B4CCB">
        <w:rPr>
          <w:rFonts w:ascii="Arial" w:eastAsia="Arial" w:hAnsi="Arial" w:cs="Arial"/>
          <w:color w:val="000000"/>
          <w:sz w:val="20"/>
          <w:szCs w:val="20"/>
        </w:rPr>
        <w:t>ue o custo do licitante ultrapassa o valor da proposta; e</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I</w:t>
      </w:r>
      <w:r w:rsidR="000B4CCB">
        <w:rPr>
          <w:rFonts w:ascii="Arial" w:eastAsia="Arial" w:hAnsi="Arial" w:cs="Arial"/>
          <w:color w:val="000000"/>
          <w:sz w:val="20"/>
          <w:szCs w:val="20"/>
        </w:rPr>
        <w:t>nexistirem custos de oportunidade capazes de justificar o vulto da oferta.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Em contratação de serviços de engenharia, além das disposições acima, a análise de </w:t>
      </w:r>
      <w:proofErr w:type="spellStart"/>
      <w:r>
        <w:rPr>
          <w:rFonts w:ascii="Arial" w:eastAsia="Arial" w:hAnsi="Arial" w:cs="Arial"/>
          <w:color w:val="000000"/>
          <w:sz w:val="20"/>
          <w:szCs w:val="20"/>
        </w:rPr>
        <w:t>exequibilidade</w:t>
      </w:r>
      <w:proofErr w:type="spellEnd"/>
      <w:r>
        <w:rPr>
          <w:rFonts w:ascii="Arial" w:eastAsia="Arial" w:hAnsi="Arial" w:cs="Arial"/>
          <w:color w:val="000000"/>
          <w:sz w:val="20"/>
          <w:szCs w:val="20"/>
        </w:rPr>
        <w:t xml:space="preserve"> e </w:t>
      </w:r>
      <w:proofErr w:type="spellStart"/>
      <w:r>
        <w:rPr>
          <w:rFonts w:ascii="Arial" w:eastAsia="Arial" w:hAnsi="Arial" w:cs="Arial"/>
          <w:color w:val="000000"/>
          <w:sz w:val="20"/>
          <w:szCs w:val="20"/>
        </w:rPr>
        <w:t>sobrepreço</w:t>
      </w:r>
      <w:proofErr w:type="spellEnd"/>
      <w:r>
        <w:rPr>
          <w:rFonts w:ascii="Arial" w:eastAsia="Arial" w:hAnsi="Arial" w:cs="Arial"/>
          <w:color w:val="000000"/>
          <w:sz w:val="20"/>
          <w:szCs w:val="20"/>
        </w:rPr>
        <w:t xml:space="preserve"> considerará o seguinte:</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 xml:space="preserve">Nos regimes de execução por tarefa, empreitada por preço global ou empreitada integral, semi-integrada ou integrada, a caracterização do </w:t>
      </w:r>
      <w:proofErr w:type="spellStart"/>
      <w:r>
        <w:rPr>
          <w:rFonts w:ascii="Arial" w:eastAsia="Arial" w:hAnsi="Arial" w:cs="Arial"/>
          <w:color w:val="000000"/>
          <w:sz w:val="20"/>
          <w:szCs w:val="20"/>
        </w:rPr>
        <w:t>sobrepreço</w:t>
      </w:r>
      <w:proofErr w:type="spellEnd"/>
      <w:r>
        <w:rPr>
          <w:rFonts w:ascii="Arial" w:eastAsia="Arial" w:hAnsi="Arial" w:cs="Arial"/>
          <w:color w:val="000000"/>
          <w:sz w:val="20"/>
          <w:szCs w:val="20"/>
        </w:rPr>
        <w:t xml:space="preserve"> se dará pela superação do valor global estimado;</w:t>
      </w:r>
    </w:p>
    <w:p w:rsidR="007F1FD8" w:rsidRDefault="004A1C1F"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sz w:val="20"/>
          <w:szCs w:val="20"/>
        </w:rPr>
      </w:pPr>
      <w:sdt>
        <w:sdtPr>
          <w:tag w:val="goog_rdk_20"/>
          <w:id w:val="894034420"/>
        </w:sdtPr>
        <w:sdtContent/>
      </w:sdt>
      <w:r w:rsidR="000B4CCB">
        <w:rPr>
          <w:rFonts w:ascii="Arial" w:eastAsia="Arial" w:hAnsi="Arial" w:cs="Arial"/>
          <w:sz w:val="20"/>
          <w:szCs w:val="20"/>
        </w:rPr>
        <w:t xml:space="preserve">No regime de empreitada por preço unitário, a caracterização do </w:t>
      </w:r>
      <w:proofErr w:type="spellStart"/>
      <w:r w:rsidR="000B4CCB">
        <w:rPr>
          <w:rFonts w:ascii="Arial" w:eastAsia="Arial" w:hAnsi="Arial" w:cs="Arial"/>
          <w:sz w:val="20"/>
          <w:szCs w:val="20"/>
        </w:rPr>
        <w:t>sobrepreço</w:t>
      </w:r>
      <w:proofErr w:type="spellEnd"/>
      <w:r w:rsidR="000B4CCB">
        <w:rPr>
          <w:rFonts w:ascii="Arial" w:eastAsia="Arial" w:hAnsi="Arial" w:cs="Arial"/>
          <w:sz w:val="20"/>
          <w:szCs w:val="20"/>
        </w:rPr>
        <w:t xml:space="preserve"> se dará pela superação do valor global estimado e pela superação de custo unitário tido como relevante, conforme planilha anexa ao edital;</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 xml:space="preserve">No caso de serviços de engenharia, serão consideradas </w:t>
      </w:r>
      <w:proofErr w:type="spellStart"/>
      <w:r>
        <w:rPr>
          <w:rFonts w:ascii="Arial" w:eastAsia="Arial" w:hAnsi="Arial" w:cs="Arial"/>
          <w:color w:val="000000"/>
          <w:sz w:val="20"/>
          <w:szCs w:val="20"/>
        </w:rPr>
        <w:t>inexequíveis</w:t>
      </w:r>
      <w:proofErr w:type="spellEnd"/>
      <w:r>
        <w:rPr>
          <w:rFonts w:ascii="Arial" w:eastAsia="Arial" w:hAnsi="Arial" w:cs="Arial"/>
          <w:color w:val="000000"/>
          <w:sz w:val="20"/>
          <w:szCs w:val="20"/>
        </w:rPr>
        <w:t xml:space="preserve"> as propostas cujos valores forem inferiores a 75% (setenta e cinco por cento) do valor orçado pela Administração, independentemente do regime de execução.</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Se houver indícios de </w:t>
      </w:r>
      <w:proofErr w:type="spellStart"/>
      <w:r>
        <w:rPr>
          <w:rFonts w:ascii="Arial" w:eastAsia="Arial" w:hAnsi="Arial" w:cs="Arial"/>
          <w:color w:val="000000"/>
          <w:sz w:val="20"/>
          <w:szCs w:val="20"/>
        </w:rPr>
        <w:t>inexequibilidade</w:t>
      </w:r>
      <w:proofErr w:type="spellEnd"/>
      <w:r>
        <w:rPr>
          <w:rFonts w:ascii="Arial" w:eastAsia="Arial" w:hAnsi="Arial" w:cs="Arial"/>
          <w:color w:val="000000"/>
          <w:sz w:val="20"/>
          <w:szCs w:val="20"/>
        </w:rPr>
        <w:t xml:space="preserve"> da proposta de preço, ou em caso da necessidade de esclarecimentos complementares, poderão ser efetuadas diligências, para que a empresa comprove a </w:t>
      </w:r>
      <w:proofErr w:type="spellStart"/>
      <w:r>
        <w:rPr>
          <w:rFonts w:ascii="Arial" w:eastAsia="Arial" w:hAnsi="Arial" w:cs="Arial"/>
          <w:color w:val="000000"/>
          <w:sz w:val="20"/>
          <w:szCs w:val="20"/>
        </w:rPr>
        <w:t>exequibilidade</w:t>
      </w:r>
      <w:proofErr w:type="spellEnd"/>
      <w:r>
        <w:rPr>
          <w:rFonts w:ascii="Arial" w:eastAsia="Arial" w:hAnsi="Arial" w:cs="Arial"/>
          <w:color w:val="000000"/>
          <w:sz w:val="20"/>
          <w:szCs w:val="20"/>
        </w:rPr>
        <w:t xml:space="preserve"> da proposta.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bookmarkStart w:id="27" w:name="_heading=h.32hioqz" w:colFirst="0" w:colLast="0"/>
      <w:bookmarkEnd w:id="27"/>
      <w:r>
        <w:rPr>
          <w:rFonts w:ascii="Arial" w:eastAsia="Arial" w:hAnsi="Arial" w:cs="Arial"/>
          <w:color w:val="000000"/>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 xml:space="preserve">Erros no preenchimento da planilha não constituem motivo para a desclassificação da proposta. A planilha </w:t>
      </w:r>
      <w:proofErr w:type="spellStart"/>
      <w:r>
        <w:rPr>
          <w:rFonts w:ascii="Arial" w:eastAsia="Arial" w:hAnsi="Arial" w:cs="Arial"/>
          <w:color w:val="000000"/>
          <w:sz w:val="20"/>
          <w:szCs w:val="20"/>
        </w:rPr>
        <w:t>poderá</w:t>
      </w:r>
      <w:proofErr w:type="spellEnd"/>
      <w:r>
        <w:rPr>
          <w:rFonts w:ascii="Arial" w:eastAsia="Arial" w:hAnsi="Arial" w:cs="Arial"/>
          <w:color w:val="000000"/>
          <w:sz w:val="20"/>
          <w:szCs w:val="20"/>
        </w:rPr>
        <w:t>́ ser ajustada pelo fornecedor, no prazo indicado pelo sistema, desde que não haja majoração do preço e que se comprove que este é o bastante para arcar com todos os custos da contratação;</w:t>
      </w:r>
    </w:p>
    <w:p w:rsidR="00F65083" w:rsidRDefault="00F65083" w:rsidP="00F65083">
      <w:pPr>
        <w:pBdr>
          <w:top w:val="nil"/>
          <w:left w:val="nil"/>
          <w:bottom w:val="nil"/>
          <w:right w:val="nil"/>
          <w:between w:val="nil"/>
        </w:pBdr>
        <w:spacing w:line="312" w:lineRule="auto"/>
        <w:jc w:val="both"/>
        <w:rPr>
          <w:rFonts w:ascii="Arial" w:eastAsia="Arial" w:hAnsi="Arial" w:cs="Arial"/>
          <w:b/>
          <w:color w:val="000000"/>
          <w:sz w:val="20"/>
          <w:szCs w:val="20"/>
        </w:rPr>
      </w:pP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b/>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b/>
          <w:color w:val="000000"/>
          <w:sz w:val="20"/>
          <w:szCs w:val="20"/>
        </w:rPr>
      </w:pPr>
      <w:r>
        <w:rPr>
          <w:rFonts w:ascii="Arial" w:eastAsia="Arial" w:hAnsi="Arial" w:cs="Arial"/>
          <w:color w:val="000000"/>
          <w:sz w:val="20"/>
          <w:szCs w:val="20"/>
        </w:rPr>
        <w:t>Para fins de análise da proposta quanto ao cumprimento das especificações do objeto, poderá ser colhida a manifestação escrita do setor requisitante do serviço ou da área especializada no objeto.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Os resultados das avaliações serão divulgados por meio de mensagem no sistema.</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No caso de não haver entrega da amostra ou ocorrer atraso na entrega, sem justificativa aceita pelo Pregoeiro, ou havendo entrega de amostra fora das especificações previstas neste </w:t>
      </w:r>
      <w:proofErr w:type="gramStart"/>
      <w:r>
        <w:rPr>
          <w:rFonts w:ascii="Arial" w:eastAsia="Arial" w:hAnsi="Arial" w:cs="Arial"/>
          <w:color w:val="000000"/>
          <w:sz w:val="20"/>
          <w:szCs w:val="20"/>
        </w:rPr>
        <w:t>Edital ,</w:t>
      </w:r>
      <w:proofErr w:type="gramEnd"/>
      <w:r>
        <w:rPr>
          <w:rFonts w:ascii="Arial" w:eastAsia="Arial" w:hAnsi="Arial" w:cs="Arial"/>
          <w:color w:val="000000"/>
          <w:sz w:val="20"/>
          <w:szCs w:val="20"/>
        </w:rPr>
        <w:t xml:space="preserve"> a proposta do licitante será recusada.</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sz w:val="20"/>
          <w:szCs w:val="20"/>
        </w:rPr>
      </w:pPr>
      <w:r>
        <w:rPr>
          <w:rFonts w:ascii="Arial" w:eastAsia="Arial" w:hAnsi="Arial" w:cs="Arial"/>
          <w:sz w:val="20"/>
          <w:szCs w:val="20"/>
        </w:rPr>
        <w:t>No caso de não apresentação da prova de conceito, sem justificativa aceita pelo pregoeiro, ou sendo reprovado, a mesma</w:t>
      </w:r>
      <w:proofErr w:type="gramStart"/>
      <w:r>
        <w:rPr>
          <w:rFonts w:ascii="Arial" w:eastAsia="Arial" w:hAnsi="Arial" w:cs="Arial"/>
          <w:sz w:val="20"/>
          <w:szCs w:val="20"/>
        </w:rPr>
        <w:t xml:space="preserve">  </w:t>
      </w:r>
      <w:proofErr w:type="gramEnd"/>
      <w:r>
        <w:rPr>
          <w:rFonts w:ascii="Arial" w:eastAsia="Arial" w:hAnsi="Arial" w:cs="Arial"/>
          <w:sz w:val="20"/>
          <w:szCs w:val="20"/>
        </w:rPr>
        <w:t>a proposta do licitante será recusada.</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22"/>
          <w:id w:val="894034422"/>
          <w:showingPlcHdr/>
        </w:sdtPr>
        <w:sdtContent>
          <w:r w:rsidR="000A65FB">
            <w:t xml:space="preserve">     </w:t>
          </w:r>
        </w:sdtContent>
      </w:sdt>
      <w:r w:rsidR="000B4CCB">
        <w:rPr>
          <w:rFonts w:ascii="Arial" w:eastAsia="Arial" w:hAnsi="Arial" w:cs="Arial"/>
          <w:color w:val="000000"/>
          <w:sz w:val="20"/>
          <w:szCs w:val="20"/>
        </w:rPr>
        <w:t xml:space="preserve">Se a(s) amostra(s) apresentada(s) pelo primeiro classificado não </w:t>
      </w:r>
      <w:proofErr w:type="gramStart"/>
      <w:r w:rsidR="000B4CCB">
        <w:rPr>
          <w:rFonts w:ascii="Arial" w:eastAsia="Arial" w:hAnsi="Arial" w:cs="Arial"/>
          <w:color w:val="000000"/>
          <w:sz w:val="20"/>
          <w:szCs w:val="20"/>
        </w:rPr>
        <w:t>for(</w:t>
      </w:r>
      <w:proofErr w:type="gramEnd"/>
      <w:r w:rsidR="000B4CCB">
        <w:rPr>
          <w:rFonts w:ascii="Arial" w:eastAsia="Arial" w:hAnsi="Arial" w:cs="Arial"/>
          <w:color w:val="000000"/>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sz w:val="20"/>
          <w:szCs w:val="20"/>
        </w:rPr>
      </w:pPr>
      <w:r>
        <w:rPr>
          <w:rFonts w:ascii="Arial" w:eastAsia="Arial" w:hAnsi="Arial" w:cs="Arial"/>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28" w:name="_heading=h.1hmsyys" w:colFirst="0" w:colLast="0"/>
      <w:bookmarkEnd w:id="28"/>
      <w:r>
        <w:rPr>
          <w:rFonts w:ascii="Arial" w:eastAsia="Arial" w:hAnsi="Arial" w:cs="Arial"/>
          <w:b/>
          <w:color w:val="000000"/>
          <w:sz w:val="20"/>
          <w:szCs w:val="20"/>
        </w:rPr>
        <w:t>DA FASE DE HABILITAÇÃO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Os documentos previstos no Termo de Referência e no Estudo T</w:t>
      </w:r>
      <w:r>
        <w:rPr>
          <w:rFonts w:ascii="Arial" w:eastAsia="Arial" w:hAnsi="Arial" w:cs="Arial"/>
          <w:sz w:val="20"/>
          <w:szCs w:val="20"/>
        </w:rPr>
        <w:t>écnico Preliminar</w:t>
      </w:r>
      <w:r>
        <w:rPr>
          <w:rFonts w:ascii="Arial" w:eastAsia="Arial" w:hAnsi="Arial" w:cs="Arial"/>
          <w:color w:val="000000"/>
          <w:sz w:val="20"/>
          <w:szCs w:val="20"/>
        </w:rPr>
        <w:t xml:space="preserve">, necessários e suficientes para demonstrar a capacidade do licitante de realizar o objeto da licitação, serão exigidos para fins de habilitação, nos termos dos </w:t>
      </w:r>
      <w:hyperlink r:id="rId37" w:anchor="art62">
        <w:proofErr w:type="spellStart"/>
        <w:r>
          <w:rPr>
            <w:rFonts w:ascii="Arial" w:eastAsia="Arial" w:hAnsi="Arial" w:cs="Arial"/>
            <w:color w:val="000080"/>
            <w:sz w:val="20"/>
            <w:szCs w:val="20"/>
            <w:u w:val="single"/>
          </w:rPr>
          <w:t>arts</w:t>
        </w:r>
        <w:proofErr w:type="spellEnd"/>
        <w:r>
          <w:rPr>
            <w:rFonts w:ascii="Arial" w:eastAsia="Arial" w:hAnsi="Arial" w:cs="Arial"/>
            <w:color w:val="000080"/>
            <w:sz w:val="20"/>
            <w:szCs w:val="20"/>
            <w:u w:val="single"/>
          </w:rPr>
          <w:t xml:space="preserve">. </w:t>
        </w:r>
        <w:proofErr w:type="gramStart"/>
        <w:r>
          <w:rPr>
            <w:rFonts w:ascii="Arial" w:eastAsia="Arial" w:hAnsi="Arial" w:cs="Arial"/>
            <w:color w:val="000080"/>
            <w:sz w:val="20"/>
            <w:szCs w:val="20"/>
            <w:u w:val="single"/>
          </w:rPr>
          <w:t>62 a 70 da Lei nº</w:t>
        </w:r>
        <w:proofErr w:type="gramEnd"/>
        <w:r>
          <w:rPr>
            <w:rFonts w:ascii="Arial" w:eastAsia="Arial" w:hAnsi="Arial" w:cs="Arial"/>
            <w:color w:val="000080"/>
            <w:sz w:val="20"/>
            <w:szCs w:val="20"/>
            <w:u w:val="single"/>
          </w:rPr>
          <w:t xml:space="preserve"> 14.133, de 2021</w:t>
        </w:r>
      </w:hyperlink>
      <w:r>
        <w:rPr>
          <w:rFonts w:ascii="Arial" w:eastAsia="Arial" w:hAnsi="Arial" w:cs="Arial"/>
          <w:color w:val="000000"/>
          <w:sz w:val="20"/>
          <w:szCs w:val="20"/>
        </w:rPr>
        <w:t>.</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bookmarkStart w:id="29" w:name="_heading=h.41mghml" w:colFirst="0" w:colLast="0"/>
      <w:bookmarkEnd w:id="29"/>
      <w:r>
        <w:rPr>
          <w:rFonts w:ascii="Arial" w:eastAsia="Arial" w:hAnsi="Arial" w:cs="Arial"/>
          <w:color w:val="000000"/>
          <w:sz w:val="20"/>
          <w:szCs w:val="20"/>
        </w:rPr>
        <w:t xml:space="preserve">A documentação exigida para fins de habilitação jurídica, fiscal, social e trabalhista e </w:t>
      </w:r>
      <w:proofErr w:type="spellStart"/>
      <w:r>
        <w:rPr>
          <w:rFonts w:ascii="Arial" w:eastAsia="Arial" w:hAnsi="Arial" w:cs="Arial"/>
          <w:color w:val="000000"/>
          <w:sz w:val="20"/>
          <w:szCs w:val="20"/>
        </w:rPr>
        <w:t>econômico-ﬁnanceira</w:t>
      </w:r>
      <w:proofErr w:type="spellEnd"/>
      <w:r>
        <w:rPr>
          <w:rFonts w:ascii="Arial" w:eastAsia="Arial" w:hAnsi="Arial" w:cs="Arial"/>
          <w:color w:val="000000"/>
          <w:sz w:val="20"/>
          <w:szCs w:val="20"/>
        </w:rPr>
        <w:t>, poderá ser substituída pelo registro cadastral no SICAF.</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w:t>
      </w:r>
      <w:proofErr w:type="gramStart"/>
      <w:r>
        <w:rPr>
          <w:rFonts w:ascii="Arial" w:eastAsia="Arial" w:hAnsi="Arial" w:cs="Arial"/>
          <w:color w:val="000000"/>
          <w:sz w:val="20"/>
          <w:szCs w:val="20"/>
        </w:rPr>
        <w:t>serão</w:t>
      </w:r>
      <w:proofErr w:type="gramEnd"/>
      <w:r>
        <w:rPr>
          <w:rFonts w:ascii="Arial" w:eastAsia="Arial" w:hAnsi="Arial" w:cs="Arial"/>
          <w:color w:val="000000"/>
          <w:sz w:val="20"/>
          <w:szCs w:val="20"/>
        </w:rPr>
        <w:t xml:space="preserve">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F65083" w:rsidRDefault="00F65083" w:rsidP="00F65083">
      <w:pPr>
        <w:pBdr>
          <w:top w:val="nil"/>
          <w:left w:val="nil"/>
          <w:bottom w:val="nil"/>
          <w:right w:val="nil"/>
          <w:between w:val="nil"/>
        </w:pBdr>
        <w:spacing w:line="312" w:lineRule="auto"/>
        <w:jc w:val="both"/>
        <w:rPr>
          <w:rFonts w:ascii="Arial" w:eastAsia="Arial" w:hAnsi="Arial" w:cs="Arial"/>
          <w:i/>
          <w:color w:val="000000"/>
          <w:sz w:val="20"/>
          <w:szCs w:val="20"/>
        </w:rPr>
      </w:pP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Se o consórcio não for formado integralmente por microempresas ou empresas de pequeno porte e o termo de referência exigir requisitos de habilitação econômico-financeira, haverá um </w:t>
      </w:r>
      <w:sdt>
        <w:sdtPr>
          <w:tag w:val="goog_rdk_23"/>
          <w:id w:val="894034423"/>
        </w:sdtPr>
        <w:sdtContent/>
      </w:sdt>
      <w:r>
        <w:rPr>
          <w:rFonts w:ascii="Arial" w:eastAsia="Arial" w:hAnsi="Arial" w:cs="Arial"/>
          <w:color w:val="000000"/>
          <w:sz w:val="20"/>
          <w:szCs w:val="20"/>
        </w:rPr>
        <w:t>acréscimo de</w:t>
      </w:r>
      <w:proofErr w:type="gramStart"/>
      <w:r>
        <w:rPr>
          <w:rFonts w:ascii="Arial" w:eastAsia="Arial" w:hAnsi="Arial" w:cs="Arial"/>
          <w:color w:val="000000"/>
          <w:sz w:val="20"/>
          <w:szCs w:val="20"/>
        </w:rPr>
        <w:t xml:space="preserve"> </w:t>
      </w:r>
      <w:r>
        <w:rPr>
          <w:rFonts w:ascii="Arial" w:eastAsia="Arial" w:hAnsi="Arial" w:cs="Arial"/>
          <w:color w:val="FF0000"/>
          <w:sz w:val="20"/>
          <w:szCs w:val="20"/>
        </w:rPr>
        <w:t xml:space="preserve"> </w:t>
      </w:r>
      <w:proofErr w:type="gramEnd"/>
      <w:r>
        <w:rPr>
          <w:rFonts w:ascii="Arial" w:eastAsia="Arial" w:hAnsi="Arial" w:cs="Arial"/>
          <w:sz w:val="20"/>
          <w:szCs w:val="20"/>
        </w:rPr>
        <w:t>10% a 30 %, com justificativa, p</w:t>
      </w:r>
      <w:r>
        <w:rPr>
          <w:rFonts w:ascii="Arial" w:eastAsia="Arial" w:hAnsi="Arial" w:cs="Arial"/>
          <w:color w:val="000000"/>
          <w:sz w:val="20"/>
          <w:szCs w:val="20"/>
        </w:rPr>
        <w:t>ara o consórcio em relação ao valor exigido para os licitantes individuais.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Os documentos exigidos para fins de habilitação poderão ser apresentados em original, por cópia </w:t>
      </w:r>
      <w:r>
        <w:rPr>
          <w:rFonts w:ascii="Arial" w:eastAsia="Arial" w:hAnsi="Arial" w:cs="Arial"/>
          <w:sz w:val="20"/>
          <w:szCs w:val="20"/>
        </w:rPr>
        <w:t>com conferência de autenticidade, passível de diligência pelo pregoeiro.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24"/>
          <w:id w:val="894034424"/>
        </w:sdtPr>
        <w:sdtContent/>
      </w:sdt>
      <w:r w:rsidR="000B4CCB">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sidR="000B4CCB">
          <w:rPr>
            <w:rFonts w:ascii="Arial" w:eastAsia="Arial" w:hAnsi="Arial" w:cs="Arial"/>
            <w:color w:val="000080"/>
            <w:sz w:val="20"/>
            <w:szCs w:val="20"/>
            <w:u w:val="single"/>
          </w:rPr>
          <w:t>art. 63, I, da Lei nº 14.133/2021</w:t>
        </w:r>
      </w:hyperlink>
      <w:r w:rsidR="000B4CCB">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Pr>
          <w:rFonts w:ascii="Arial" w:eastAsia="Arial" w:hAnsi="Arial" w:cs="Arial"/>
          <w:color w:val="000000"/>
          <w:sz w:val="20"/>
          <w:szCs w:val="20"/>
        </w:rPr>
        <w:t>infralegais</w:t>
      </w:r>
      <w:proofErr w:type="spellEnd"/>
      <w:r>
        <w:rPr>
          <w:rFonts w:ascii="Arial" w:eastAsia="Arial" w:hAnsi="Arial" w:cs="Arial"/>
          <w:color w:val="000000"/>
          <w:sz w:val="20"/>
          <w:szCs w:val="20"/>
        </w:rPr>
        <w:t>, nas convenções coletivas de trabalho e nos termos de ajustamento de conduta vigentes na data de entrega das propostas.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w:t>
      </w:r>
      <w:proofErr w:type="gramStart"/>
      <w:r>
        <w:rPr>
          <w:rFonts w:ascii="Arial" w:eastAsia="Arial" w:hAnsi="Arial" w:cs="Arial"/>
          <w:color w:val="000000"/>
          <w:sz w:val="20"/>
          <w:szCs w:val="20"/>
        </w:rPr>
        <w:t>do licitante conferir</w:t>
      </w:r>
      <w:proofErr w:type="gramEnd"/>
      <w:r>
        <w:rPr>
          <w:rFonts w:ascii="Arial" w:eastAsia="Arial" w:hAnsi="Arial" w:cs="Arial"/>
          <w:color w:val="000000"/>
          <w:sz w:val="20"/>
          <w:szCs w:val="20"/>
        </w:rPr>
        <w:t xml:space="preserve">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Pr>
            <w:rFonts w:ascii="Arial" w:eastAsia="Arial" w:hAnsi="Arial" w:cs="Arial"/>
            <w:color w:val="000080"/>
            <w:sz w:val="20"/>
            <w:szCs w:val="20"/>
            <w:u w:val="single"/>
          </w:rPr>
          <w:t xml:space="preserve">IN nº 3/2018, art. 7º, </w:t>
        </w:r>
      </w:hyperlink>
      <w:hyperlink r:id="rId42">
        <w:r>
          <w:rPr>
            <w:rFonts w:ascii="Arial" w:eastAsia="Arial" w:hAnsi="Arial" w:cs="Arial"/>
            <w:i/>
            <w:color w:val="000080"/>
            <w:sz w:val="20"/>
            <w:szCs w:val="20"/>
            <w:u w:val="single"/>
          </w:rPr>
          <w:t>caput</w:t>
        </w:r>
      </w:hyperlink>
      <w:r>
        <w:rPr>
          <w:rFonts w:ascii="Arial" w:eastAsia="Arial" w:hAnsi="Arial" w:cs="Arial"/>
          <w:color w:val="000000"/>
          <w:sz w:val="20"/>
          <w:szCs w:val="20"/>
        </w:rPr>
        <w:t>).</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 não observância do disposto no item anterior poderá ensejar desclassificação no momento da habilitação. (</w:t>
      </w:r>
      <w:hyperlink r:id="rId43">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bookmarkStart w:id="30" w:name="_heading=h.2grqrue" w:colFirst="0" w:colLast="0"/>
      <w:bookmarkEnd w:id="30"/>
      <w:r>
        <w:rPr>
          <w:rFonts w:ascii="Arial" w:eastAsia="Arial" w:hAnsi="Arial" w:cs="Arial"/>
          <w:color w:val="000000"/>
          <w:sz w:val="20"/>
          <w:szCs w:val="20"/>
        </w:rPr>
        <w:t xml:space="preserve">Os documentos exigidos para habilitação que não estejam contemplados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serão enviados por meio do sistema, em formato digital, no prazo de</w:t>
      </w:r>
      <w:r>
        <w:rPr>
          <w:rFonts w:ascii="Arial" w:eastAsia="Arial" w:hAnsi="Arial" w:cs="Arial"/>
          <w:sz w:val="20"/>
          <w:szCs w:val="20"/>
        </w:rPr>
        <w:t xml:space="preserve"> mínimo </w:t>
      </w:r>
      <w:proofErr w:type="gramStart"/>
      <w:r>
        <w:rPr>
          <w:rFonts w:ascii="Arial" w:eastAsia="Arial" w:hAnsi="Arial" w:cs="Arial"/>
          <w:sz w:val="20"/>
          <w:szCs w:val="20"/>
        </w:rPr>
        <w:t>2</w:t>
      </w:r>
      <w:proofErr w:type="gramEnd"/>
      <w:r>
        <w:rPr>
          <w:rFonts w:ascii="Arial" w:eastAsia="Arial" w:hAnsi="Arial" w:cs="Arial"/>
          <w:sz w:val="20"/>
          <w:szCs w:val="20"/>
        </w:rPr>
        <w:t xml:space="preserve"> (duas)</w:t>
      </w:r>
      <w:sdt>
        <w:sdtPr>
          <w:tag w:val="goog_rdk_26"/>
          <w:id w:val="894034426"/>
        </w:sdtPr>
        <w:sdtContent/>
      </w:sdt>
      <w:r>
        <w:rPr>
          <w:rFonts w:ascii="Arial" w:eastAsia="Arial" w:hAnsi="Arial" w:cs="Arial"/>
          <w:sz w:val="20"/>
          <w:szCs w:val="20"/>
        </w:rPr>
        <w:t xml:space="preserve"> horas  pr</w:t>
      </w:r>
      <w:r>
        <w:rPr>
          <w:rFonts w:ascii="Arial" w:eastAsia="Arial" w:hAnsi="Arial" w:cs="Arial"/>
          <w:color w:val="000000"/>
          <w:sz w:val="20"/>
          <w:szCs w:val="20"/>
        </w:rPr>
        <w:t>orrogável por igual período, contado da solicitação do pregoeiro.</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r>
          <w:rPr>
            <w:rFonts w:ascii="Arial" w:eastAsia="Arial" w:hAnsi="Arial" w:cs="Arial"/>
            <w:color w:val="000080"/>
            <w:sz w:val="20"/>
            <w:szCs w:val="20"/>
            <w:u w:val="single"/>
          </w:rPr>
          <w:t xml:space="preserve">§ 1º do art. 36 e no § 1º do art. 39 da </w:t>
        </w:r>
      </w:hyperlink>
      <w:hyperlink r:id="rId45">
        <w:r>
          <w:rPr>
            <w:rFonts w:ascii="Arial" w:eastAsia="Arial" w:hAnsi="Arial" w:cs="Arial"/>
            <w:i/>
            <w:color w:val="000080"/>
            <w:sz w:val="20"/>
            <w:szCs w:val="20"/>
            <w:u w:val="single"/>
          </w:rPr>
          <w:t>Instrução Normativa SEGES nº 73, de 30 de setembro de 2022</w:t>
        </w:r>
      </w:hyperlink>
      <w:hyperlink r:id="rId46">
        <w:proofErr w:type="gramStart"/>
        <w:r>
          <w:rPr>
            <w:rFonts w:ascii="Arial" w:eastAsia="Arial" w:hAnsi="Arial" w:cs="Arial"/>
            <w:color w:val="000080"/>
            <w:sz w:val="20"/>
            <w:szCs w:val="20"/>
            <w:u w:val="single"/>
          </w:rPr>
          <w:t>.</w:t>
        </w:r>
        <w:proofErr w:type="gramEnd"/>
      </w:hyperlink>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rsidR="007F1FD8" w:rsidRPr="00F65083"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i/>
          <w:color w:val="000000"/>
          <w:sz w:val="20"/>
          <w:szCs w:val="20"/>
        </w:rPr>
      </w:pP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Default="004A1C1F"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sdt>
        <w:sdtPr>
          <w:tag w:val="goog_rdk_27"/>
          <w:id w:val="894034427"/>
        </w:sdtPr>
        <w:sdtContent/>
      </w:sdt>
      <w:r w:rsidR="000B4CCB">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7" w:anchor="art64">
        <w:r w:rsidR="000B4CCB">
          <w:rPr>
            <w:rFonts w:ascii="Arial" w:eastAsia="Arial" w:hAnsi="Arial" w:cs="Arial"/>
            <w:color w:val="000080"/>
            <w:sz w:val="20"/>
            <w:szCs w:val="20"/>
            <w:u w:val="single"/>
          </w:rPr>
          <w:t>Lei 14.133/21, art. 64</w:t>
        </w:r>
      </w:hyperlink>
      <w:r w:rsidR="000B4CCB">
        <w:rPr>
          <w:rFonts w:ascii="Arial" w:eastAsia="Arial" w:hAnsi="Arial" w:cs="Arial"/>
          <w:color w:val="000000"/>
          <w:sz w:val="20"/>
          <w:szCs w:val="20"/>
        </w:rPr>
        <w:t xml:space="preserve">, e </w:t>
      </w:r>
      <w:hyperlink r:id="rId48">
        <w:r w:rsidR="000B4CCB">
          <w:rPr>
            <w:rFonts w:ascii="Arial" w:eastAsia="Arial" w:hAnsi="Arial" w:cs="Arial"/>
            <w:color w:val="000080"/>
            <w:sz w:val="20"/>
            <w:szCs w:val="20"/>
            <w:u w:val="single"/>
          </w:rPr>
          <w:t>IN 73/2022, art. 39, §4º</w:t>
        </w:r>
      </w:hyperlink>
      <w:r w:rsidR="000B4CCB">
        <w:rPr>
          <w:rFonts w:ascii="Arial" w:eastAsia="Arial" w:hAnsi="Arial" w:cs="Arial"/>
          <w:color w:val="000000"/>
          <w:sz w:val="20"/>
          <w:szCs w:val="20"/>
        </w:rPr>
        <w:t>):</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C</w:t>
      </w:r>
      <w:r w:rsidR="000B4CCB">
        <w:rPr>
          <w:rFonts w:ascii="Arial" w:eastAsia="Arial" w:hAnsi="Arial" w:cs="Arial"/>
          <w:color w:val="000000"/>
          <w:sz w:val="20"/>
          <w:szCs w:val="20"/>
        </w:rPr>
        <w:t>omplementação de informações acerca dos documentos já apresentados pelos licitantes e desde que necessária para apurar fatos existentes à época da abertura do certame; e</w:t>
      </w:r>
    </w:p>
    <w:p w:rsidR="007F1FD8" w:rsidRDefault="00FE440E"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i/>
          <w:color w:val="000000"/>
          <w:sz w:val="20"/>
          <w:szCs w:val="20"/>
        </w:rPr>
      </w:pPr>
      <w:r>
        <w:rPr>
          <w:rFonts w:ascii="Arial" w:eastAsia="Arial" w:hAnsi="Arial" w:cs="Arial"/>
          <w:color w:val="000000"/>
          <w:sz w:val="20"/>
          <w:szCs w:val="20"/>
        </w:rPr>
        <w:t>A</w:t>
      </w:r>
      <w:r w:rsidR="000B4CCB">
        <w:rPr>
          <w:rFonts w:ascii="Arial" w:eastAsia="Arial" w:hAnsi="Arial" w:cs="Arial"/>
          <w:color w:val="000000"/>
          <w:sz w:val="20"/>
          <w:szCs w:val="20"/>
        </w:rPr>
        <w:t>tualização de documentos cuja validade tenha expirado após a data de recebimento das propostas;</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bookmarkStart w:id="31" w:name="_heading=h.vx1227" w:colFirst="0" w:colLast="0"/>
      <w:bookmarkEnd w:id="31"/>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w:t>
      </w:r>
      <w:proofErr w:type="gramStart"/>
      <w:r>
        <w:rPr>
          <w:rFonts w:ascii="Arial" w:eastAsia="Arial" w:hAnsi="Arial" w:cs="Arial"/>
          <w:color w:val="000000"/>
          <w:sz w:val="20"/>
          <w:szCs w:val="20"/>
        </w:rPr>
        <w:t>cácia</w:t>
      </w:r>
      <w:proofErr w:type="spellEnd"/>
      <w:proofErr w:type="gramEnd"/>
      <w:r>
        <w:rPr>
          <w:rFonts w:ascii="Arial" w:eastAsia="Arial" w:hAnsi="Arial" w:cs="Arial"/>
          <w:color w:val="000000"/>
          <w:sz w:val="20"/>
          <w:szCs w:val="20"/>
        </w:rPr>
        <w:t xml:space="preserve"> para fins de habilitação e classificação.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bookmarkStart w:id="32" w:name="_heading=h.3fwokq0" w:colFirst="0" w:colLast="0"/>
      <w:bookmarkEnd w:id="32"/>
      <w:r>
        <w:rPr>
          <w:rFonts w:ascii="Arial" w:eastAsia="Arial" w:hAnsi="Arial" w:cs="Arial"/>
          <w:color w:val="000000"/>
          <w:sz w:val="20"/>
          <w:szCs w:val="20"/>
        </w:rPr>
        <w:t xml:space="preserve">Na hipótese de o licitante não atender às exigências para habilitação, o pregoeiro examinará a proposta </w:t>
      </w:r>
      <w:proofErr w:type="spellStart"/>
      <w:r>
        <w:rPr>
          <w:rFonts w:ascii="Arial" w:eastAsia="Arial" w:hAnsi="Arial" w:cs="Arial"/>
          <w:color w:val="000000"/>
          <w:sz w:val="20"/>
          <w:szCs w:val="20"/>
        </w:rPr>
        <w:t>subsequente</w:t>
      </w:r>
      <w:proofErr w:type="spellEnd"/>
      <w:r>
        <w:rPr>
          <w:rFonts w:ascii="Arial" w:eastAsia="Arial" w:hAnsi="Arial" w:cs="Arial"/>
          <w:color w:val="000000"/>
          <w:sz w:val="20"/>
          <w:szCs w:val="20"/>
        </w:rPr>
        <w:t xml:space="preserve"> e assim sucessivamente, na ordem de classificação, até a apuração de uma proposta que atenda ao presente edital, observado o prazo disposto no subitem 7.12.1.</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bookmarkStart w:id="33" w:name="_heading=h.1v1yuxt" w:colFirst="0" w:colLast="0"/>
      <w:bookmarkEnd w:id="33"/>
      <w:r>
        <w:rPr>
          <w:rFonts w:ascii="Arial" w:eastAsia="Arial" w:hAnsi="Arial" w:cs="Arial"/>
          <w:color w:val="000000"/>
          <w:sz w:val="20"/>
          <w:szCs w:val="20"/>
        </w:rPr>
        <w:t xml:space="preserve">Somente serão disponibilizados para acesso público os documentos de habilitação do licitante cuja proposta atenda ao edital de licitação,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concluídos os procedimentos de que trata o subitem anterior.</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49"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34" w:name="_heading=h.4f1mdlm" w:colFirst="0" w:colLast="0"/>
      <w:bookmarkEnd w:id="34"/>
      <w:r>
        <w:rPr>
          <w:rFonts w:ascii="Arial" w:eastAsia="Arial" w:hAnsi="Arial" w:cs="Arial"/>
          <w:b/>
          <w:color w:val="000000"/>
          <w:sz w:val="20"/>
          <w:szCs w:val="20"/>
        </w:rPr>
        <w:t>DOS RECURSOS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prazo recursal é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de intimação ou de lavratura da ata.</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Quando o recurso apresentado impugnar o julgamento das propostas ou o ato de habilitação ou inabilitação do licitante:</w:t>
      </w:r>
    </w:p>
    <w:p w:rsidR="007F1FD8" w:rsidRDefault="00FE440E" w:rsidP="00F65083">
      <w:pPr>
        <w:numPr>
          <w:ilvl w:val="2"/>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intenção de recorrer deverá ser manifestada imediatamente, sob pena de preclusão;</w:t>
      </w:r>
    </w:p>
    <w:p w:rsidR="007F1FD8" w:rsidRDefault="00FE440E" w:rsidP="00F65083">
      <w:pPr>
        <w:numPr>
          <w:ilvl w:val="2"/>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w:t>
      </w:r>
      <w:r w:rsidR="000B4CCB">
        <w:rPr>
          <w:rFonts w:ascii="Arial" w:eastAsia="Arial" w:hAnsi="Arial" w:cs="Arial"/>
          <w:color w:val="000000"/>
          <w:sz w:val="20"/>
          <w:szCs w:val="20"/>
        </w:rPr>
        <w:t xml:space="preserve"> prazo para apresentação das razões recursais será iniciado na data de intimação ou de lavratura da ata de habilitação ou inabilitação;</w:t>
      </w:r>
    </w:p>
    <w:p w:rsidR="007F1FD8" w:rsidRDefault="00FE440E" w:rsidP="00F65083">
      <w:pPr>
        <w:numPr>
          <w:ilvl w:val="2"/>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w:t>
      </w:r>
      <w:r w:rsidR="000B4CCB">
        <w:rPr>
          <w:rFonts w:ascii="Arial" w:eastAsia="Arial" w:hAnsi="Arial" w:cs="Arial"/>
          <w:color w:val="000000"/>
          <w:sz w:val="20"/>
          <w:szCs w:val="20"/>
        </w:rPr>
        <w:t>a hipótese de adoção da inversão de fases prevista no </w:t>
      </w:r>
      <w:hyperlink r:id="rId51" w:anchor="art17%C2%A71">
        <w:r w:rsidR="000B4CCB">
          <w:rPr>
            <w:rFonts w:ascii="Arial" w:eastAsia="Arial" w:hAnsi="Arial" w:cs="Arial"/>
            <w:color w:val="000080"/>
            <w:sz w:val="20"/>
            <w:szCs w:val="20"/>
            <w:u w:val="single"/>
          </w:rPr>
          <w:t>§ 1º do art. 17 da Lei nº 14.133, de 2021</w:t>
        </w:r>
      </w:hyperlink>
      <w:r w:rsidR="000B4CCB">
        <w:rPr>
          <w:rFonts w:ascii="Arial" w:eastAsia="Arial" w:hAnsi="Arial" w:cs="Arial"/>
          <w:color w:val="000000"/>
          <w:sz w:val="20"/>
          <w:szCs w:val="20"/>
        </w:rPr>
        <w:t>, o prazo para apresentação das razões recursais será iniciado na data de intimação da ata de julgamento.</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Os recursos deverão ser encaminhados em campo próprio do sistema.</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pP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recurso será dirigido à autoridade que tiver editado o ato ou proferido a decisão recorrida, a qual poderá reconsiderar sua decisão no prazo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ou, nesse mesmo prazo, encaminhar recurso para a autoridade superior, a qual deverá proferir sua decisão no prazo de 10 (dez) dias úteis, contado do recebimento dos autos.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Os recursos interpostos fora do prazo não serão conhecidos. </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prazo para apresentação de </w:t>
      </w:r>
      <w:proofErr w:type="spellStart"/>
      <w:r>
        <w:rPr>
          <w:rFonts w:ascii="Arial" w:eastAsia="Arial" w:hAnsi="Arial" w:cs="Arial"/>
          <w:color w:val="000000"/>
          <w:sz w:val="20"/>
          <w:szCs w:val="20"/>
        </w:rPr>
        <w:t>contrarrazões</w:t>
      </w:r>
      <w:proofErr w:type="spellEnd"/>
      <w:r>
        <w:rPr>
          <w:rFonts w:ascii="Arial" w:eastAsia="Arial" w:hAnsi="Arial" w:cs="Arial"/>
          <w:color w:val="000000"/>
          <w:sz w:val="20"/>
          <w:szCs w:val="20"/>
        </w:rPr>
        <w:t xml:space="preserve"> ao recurso pelos demais licitantes será de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contados da data da divulgação da interposição do recurso, assegurada </w:t>
      </w:r>
      <w:r>
        <w:rPr>
          <w:rFonts w:ascii="Arial" w:eastAsia="Arial" w:hAnsi="Arial" w:cs="Arial"/>
          <w:sz w:val="20"/>
          <w:szCs w:val="20"/>
        </w:rPr>
        <w:t>à vista</w:t>
      </w:r>
      <w:r>
        <w:rPr>
          <w:rFonts w:ascii="Arial" w:eastAsia="Arial" w:hAnsi="Arial" w:cs="Arial"/>
          <w:color w:val="000000"/>
          <w:sz w:val="20"/>
          <w:szCs w:val="20"/>
        </w:rPr>
        <w:t xml:space="preserve"> imediata dos elementos indispensáveis à defesa de seus interesses.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 acolhimento do recurso invalida tão somente os atos insuscetíveis de aproveitamento. </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Os autos do processo permanecerão com vista franqueada aos interessados no sítio eletrônico </w:t>
      </w:r>
      <w:hyperlink r:id="rId52" w:history="1">
        <w:r w:rsidR="00F65083" w:rsidRPr="004B2BC4">
          <w:rPr>
            <w:rStyle w:val="Hyperlink"/>
            <w:rFonts w:ascii="Arial" w:eastAsia="Arial" w:hAnsi="Arial" w:cs="Arial"/>
            <w:sz w:val="20"/>
            <w:szCs w:val="20"/>
          </w:rPr>
          <w:t>https://www.gov.br/compras</w:t>
        </w:r>
      </w:hyperlink>
      <w:r w:rsidR="00F65083">
        <w:rPr>
          <w:rFonts w:ascii="Arial" w:eastAsia="Arial" w:hAnsi="Arial" w:cs="Arial"/>
          <w:sz w:val="20"/>
          <w:szCs w:val="20"/>
        </w:rPr>
        <w:t>.</w:t>
      </w:r>
    </w:p>
    <w:p w:rsidR="00F65083" w:rsidRDefault="00F65083" w:rsidP="00F65083">
      <w:pPr>
        <w:pBdr>
          <w:top w:val="nil"/>
          <w:left w:val="nil"/>
          <w:bottom w:val="nil"/>
          <w:right w:val="nil"/>
          <w:between w:val="nil"/>
        </w:pBdr>
        <w:spacing w:line="312" w:lineRule="auto"/>
        <w:ind w:left="567"/>
        <w:jc w:val="both"/>
      </w:pPr>
    </w:p>
    <w:bookmarkStart w:id="35" w:name="_heading=h.2u6wntf" w:colFirst="0" w:colLast="0"/>
    <w:bookmarkEnd w:id="35"/>
    <w:p w:rsidR="007F1FD8" w:rsidRDefault="004A1C1F" w:rsidP="00F65083">
      <w:pPr>
        <w:keepNext/>
        <w:keepLines/>
        <w:numPr>
          <w:ilvl w:val="0"/>
          <w:numId w:val="1"/>
        </w:numPr>
        <w:pBdr>
          <w:top w:val="nil"/>
          <w:left w:val="nil"/>
          <w:bottom w:val="nil"/>
          <w:right w:val="nil"/>
          <w:between w:val="nil"/>
        </w:pBdr>
        <w:tabs>
          <w:tab w:val="left" w:pos="567"/>
        </w:tabs>
        <w:spacing w:line="312" w:lineRule="auto"/>
        <w:ind w:left="0" w:firstLine="567"/>
        <w:jc w:val="both"/>
      </w:pPr>
      <w:sdt>
        <w:sdtPr>
          <w:tag w:val="goog_rdk_28"/>
          <w:id w:val="894034428"/>
          <w:showingPlcHdr/>
        </w:sdtPr>
        <w:sdtContent>
          <w:r w:rsidR="000A65FB">
            <w:t xml:space="preserve">     </w:t>
          </w:r>
        </w:sdtContent>
      </w:sdt>
      <w:r w:rsidR="000B4CCB">
        <w:rPr>
          <w:rFonts w:ascii="Arial" w:eastAsia="Arial" w:hAnsi="Arial" w:cs="Arial"/>
          <w:b/>
          <w:color w:val="000000"/>
          <w:sz w:val="20"/>
          <w:szCs w:val="20"/>
        </w:rPr>
        <w:t>DAS INFRAÇÕES ADMINISTRATIVAS E SANÇÕES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Comete infração administrativa, nos termos da lei, o licitante que, com dolo ou culpa: </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36" w:name="_heading=h.19c6y18" w:colFirst="0" w:colLast="0"/>
      <w:bookmarkEnd w:id="36"/>
      <w:r>
        <w:rPr>
          <w:rFonts w:ascii="Arial" w:eastAsia="Arial" w:hAnsi="Arial" w:cs="Arial"/>
          <w:color w:val="000000"/>
          <w:sz w:val="20"/>
          <w:szCs w:val="20"/>
        </w:rPr>
        <w:t>D</w:t>
      </w:r>
      <w:r w:rsidR="000B4CCB">
        <w:rPr>
          <w:rFonts w:ascii="Arial" w:eastAsia="Arial" w:hAnsi="Arial" w:cs="Arial"/>
          <w:color w:val="000000"/>
          <w:sz w:val="20"/>
          <w:szCs w:val="20"/>
        </w:rPr>
        <w:t>eixar de entregar a documentação exigida para o certame ou não entregar qualquer documento que tenha sido solicitado pelo/a pregoeiro/a durante o certame;</w:t>
      </w:r>
    </w:p>
    <w:p w:rsidR="007F1FD8" w:rsidRDefault="000B4CCB" w:rsidP="00F65083">
      <w:pPr>
        <w:numPr>
          <w:ilvl w:val="2"/>
          <w:numId w:val="1"/>
        </w:numPr>
        <w:pBdr>
          <w:top w:val="nil"/>
          <w:left w:val="nil"/>
          <w:bottom w:val="nil"/>
          <w:right w:val="nil"/>
          <w:between w:val="nil"/>
        </w:pBdr>
        <w:spacing w:line="312" w:lineRule="auto"/>
        <w:ind w:left="0" w:firstLine="709"/>
        <w:jc w:val="both"/>
      </w:pPr>
      <w:bookmarkStart w:id="37" w:name="_heading=h.3tbugp1" w:colFirst="0" w:colLast="0"/>
      <w:bookmarkEnd w:id="37"/>
      <w:r>
        <w:rPr>
          <w:rFonts w:ascii="Arial" w:eastAsia="Arial" w:hAnsi="Arial" w:cs="Arial"/>
          <w:color w:val="000000"/>
          <w:sz w:val="20"/>
          <w:szCs w:val="20"/>
        </w:rPr>
        <w:t>Salvo em decorrência de fato superveniente devidamente justificado, não mantiver a proposta em especial quando:</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N</w:t>
      </w:r>
      <w:r w:rsidR="000B4CCB">
        <w:rPr>
          <w:rFonts w:ascii="Arial" w:eastAsia="Arial" w:hAnsi="Arial" w:cs="Arial"/>
          <w:color w:val="000000"/>
          <w:sz w:val="20"/>
          <w:szCs w:val="20"/>
        </w:rPr>
        <w:t xml:space="preserve">ão enviar a proposta adequada ao último lance ofertado ou após a negociação; </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R</w:t>
      </w:r>
      <w:r w:rsidR="000B4CCB">
        <w:rPr>
          <w:rFonts w:ascii="Arial" w:eastAsia="Arial" w:hAnsi="Arial" w:cs="Arial"/>
          <w:color w:val="000000"/>
          <w:sz w:val="20"/>
          <w:szCs w:val="20"/>
        </w:rPr>
        <w:t xml:space="preserve">ecusar-se a enviar o detalhamento da proposta quando exigível; </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P</w:t>
      </w:r>
      <w:r w:rsidR="000B4CCB">
        <w:rPr>
          <w:rFonts w:ascii="Arial" w:eastAsia="Arial" w:hAnsi="Arial" w:cs="Arial"/>
          <w:color w:val="000000"/>
          <w:sz w:val="20"/>
          <w:szCs w:val="20"/>
        </w:rPr>
        <w:t xml:space="preserve">edir para ser desclassificado quando encerrada a etapa competitiva; ou </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D</w:t>
      </w:r>
      <w:r w:rsidR="000B4CCB">
        <w:rPr>
          <w:rFonts w:ascii="Arial" w:eastAsia="Arial" w:hAnsi="Arial" w:cs="Arial"/>
          <w:color w:val="000000"/>
          <w:sz w:val="20"/>
          <w:szCs w:val="20"/>
        </w:rPr>
        <w:t>eixar de apresentar amostra;</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presentar proposta ou amostra em desacordo com as especificações do edital; </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38" w:name="_heading=h.28h4qwu" w:colFirst="0" w:colLast="0"/>
      <w:bookmarkEnd w:id="38"/>
      <w:r>
        <w:rPr>
          <w:rFonts w:ascii="Arial" w:eastAsia="Arial" w:hAnsi="Arial" w:cs="Arial"/>
          <w:color w:val="000000"/>
          <w:sz w:val="20"/>
          <w:szCs w:val="20"/>
        </w:rPr>
        <w:t>N</w:t>
      </w:r>
      <w:r w:rsidR="000B4CCB">
        <w:rPr>
          <w:rFonts w:ascii="Arial" w:eastAsia="Arial" w:hAnsi="Arial" w:cs="Arial"/>
          <w:color w:val="000000"/>
          <w:sz w:val="20"/>
          <w:szCs w:val="20"/>
        </w:rPr>
        <w:t>ão celebrar o contrato ou não entregar a documentação exigida para a contratação, quando convocado dentro do prazo de validade de sua proposta;</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R</w:t>
      </w:r>
      <w:r w:rsidR="000B4CCB">
        <w:rPr>
          <w:rFonts w:ascii="Arial" w:eastAsia="Arial" w:hAnsi="Arial" w:cs="Arial"/>
          <w:color w:val="000000"/>
          <w:sz w:val="20"/>
          <w:szCs w:val="20"/>
        </w:rPr>
        <w:t>ecusar-se, sem justificativa, a assinar o contrato ou a ata de registro de preço, ou a aceitar ou retirar o instrumento equivalente no prazo estabelecido pela Administração;</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39" w:name="_heading=h.nmf14n" w:colFirst="0" w:colLast="0"/>
      <w:bookmarkEnd w:id="39"/>
      <w:r>
        <w:rPr>
          <w:rFonts w:ascii="Arial" w:eastAsia="Arial" w:hAnsi="Arial" w:cs="Arial"/>
          <w:color w:val="000000"/>
          <w:sz w:val="20"/>
          <w:szCs w:val="20"/>
        </w:rPr>
        <w:t>A</w:t>
      </w:r>
      <w:r w:rsidR="000B4CCB">
        <w:rPr>
          <w:rFonts w:ascii="Arial" w:eastAsia="Arial" w:hAnsi="Arial" w:cs="Arial"/>
          <w:color w:val="000000"/>
          <w:sz w:val="20"/>
          <w:szCs w:val="20"/>
        </w:rPr>
        <w:t>presentar declaração ou documentação falsa exigida para o certame ou prestar declaração falsa durante a licitação</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40" w:name="_heading=h.37m2jsg" w:colFirst="0" w:colLast="0"/>
      <w:bookmarkEnd w:id="40"/>
      <w:r>
        <w:rPr>
          <w:rFonts w:ascii="Arial" w:eastAsia="Arial" w:hAnsi="Arial" w:cs="Arial"/>
          <w:color w:val="000000"/>
          <w:sz w:val="20"/>
          <w:szCs w:val="20"/>
        </w:rPr>
        <w:t>F</w:t>
      </w:r>
      <w:r w:rsidR="000B4CCB">
        <w:rPr>
          <w:rFonts w:ascii="Arial" w:eastAsia="Arial" w:hAnsi="Arial" w:cs="Arial"/>
          <w:color w:val="000000"/>
          <w:sz w:val="20"/>
          <w:szCs w:val="20"/>
        </w:rPr>
        <w:t>raudar a licitação</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41" w:name="_heading=h.1mrcu09" w:colFirst="0" w:colLast="0"/>
      <w:bookmarkEnd w:id="41"/>
      <w:r>
        <w:rPr>
          <w:rFonts w:ascii="Arial" w:eastAsia="Arial" w:hAnsi="Arial" w:cs="Arial"/>
          <w:color w:val="000000"/>
          <w:sz w:val="20"/>
          <w:szCs w:val="20"/>
        </w:rPr>
        <w:t>C</w:t>
      </w:r>
      <w:r w:rsidR="000B4CCB">
        <w:rPr>
          <w:rFonts w:ascii="Arial" w:eastAsia="Arial" w:hAnsi="Arial" w:cs="Arial"/>
          <w:color w:val="000000"/>
          <w:sz w:val="20"/>
          <w:szCs w:val="20"/>
        </w:rPr>
        <w:t>omportar-se de modo inidôneo ou cometer fraude de qualquer natureza, em especial quando:</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gir em conluio ou em desconformidade com a lei; </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I</w:t>
      </w:r>
      <w:r w:rsidR="000B4CCB">
        <w:rPr>
          <w:rFonts w:ascii="Arial" w:eastAsia="Arial" w:hAnsi="Arial" w:cs="Arial"/>
          <w:color w:val="000000"/>
          <w:sz w:val="20"/>
          <w:szCs w:val="20"/>
        </w:rPr>
        <w:t xml:space="preserve">nduzir deliberadamente a erro no julgamento; </w:t>
      </w:r>
    </w:p>
    <w:p w:rsidR="007F1FD8" w:rsidRDefault="00FE440E"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presentar amostra falsificada ou deteriorada; </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42" w:name="_heading=h.46r0co2" w:colFirst="0" w:colLast="0"/>
      <w:bookmarkEnd w:id="42"/>
      <w:r>
        <w:rPr>
          <w:rFonts w:ascii="Arial" w:eastAsia="Arial" w:hAnsi="Arial" w:cs="Arial"/>
          <w:color w:val="000000"/>
          <w:sz w:val="20"/>
          <w:szCs w:val="20"/>
        </w:rPr>
        <w:t>P</w:t>
      </w:r>
      <w:r w:rsidR="000B4CCB">
        <w:rPr>
          <w:rFonts w:ascii="Arial" w:eastAsia="Arial" w:hAnsi="Arial" w:cs="Arial"/>
          <w:color w:val="000000"/>
          <w:sz w:val="20"/>
          <w:szCs w:val="20"/>
        </w:rPr>
        <w:t>raticar atos ilícitos com vistas a frustrar os objetivos da licitação</w:t>
      </w:r>
    </w:p>
    <w:p w:rsidR="007F1FD8" w:rsidRDefault="00FE440E" w:rsidP="00F65083">
      <w:pPr>
        <w:numPr>
          <w:ilvl w:val="2"/>
          <w:numId w:val="1"/>
        </w:numPr>
        <w:pBdr>
          <w:top w:val="nil"/>
          <w:left w:val="nil"/>
          <w:bottom w:val="nil"/>
          <w:right w:val="nil"/>
          <w:between w:val="nil"/>
        </w:pBdr>
        <w:spacing w:line="312" w:lineRule="auto"/>
        <w:ind w:left="0" w:firstLine="709"/>
        <w:jc w:val="both"/>
      </w:pPr>
      <w:bookmarkStart w:id="43" w:name="_heading=h.2lwamvv" w:colFirst="0" w:colLast="0"/>
      <w:bookmarkEnd w:id="43"/>
      <w:r>
        <w:rPr>
          <w:rFonts w:ascii="Arial" w:eastAsia="Arial" w:hAnsi="Arial" w:cs="Arial"/>
          <w:color w:val="000000"/>
          <w:sz w:val="20"/>
          <w:szCs w:val="20"/>
        </w:rPr>
        <w:t>P</w:t>
      </w:r>
      <w:r w:rsidR="000B4CCB">
        <w:rPr>
          <w:rFonts w:ascii="Arial" w:eastAsia="Arial" w:hAnsi="Arial" w:cs="Arial"/>
          <w:color w:val="000000"/>
          <w:sz w:val="20"/>
          <w:szCs w:val="20"/>
        </w:rPr>
        <w:t xml:space="preserve">raticar ato lesivo previsto no </w:t>
      </w:r>
      <w:hyperlink r:id="rId53" w:anchor="art5">
        <w:r w:rsidR="000B4CCB">
          <w:rPr>
            <w:rFonts w:ascii="Arial" w:eastAsia="Arial" w:hAnsi="Arial" w:cs="Arial"/>
            <w:color w:val="000080"/>
            <w:sz w:val="20"/>
            <w:szCs w:val="20"/>
            <w:u w:val="single"/>
          </w:rPr>
          <w:t>art. 5º da Lei n.º 12.846, de 2013</w:t>
        </w:r>
      </w:hyperlink>
      <w:r w:rsidR="000B4CCB">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Com fulcro na </w:t>
      </w:r>
      <w:hyperlink r:id="rId54">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a Administração poderá, garantida a prévia defesa, aplicar aos licitantes e/ou adjudicatários as seguintes sanções, sem prejuízo das responsabilidades civil e criminal: </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dvertência; </w:t>
      </w:r>
    </w:p>
    <w:p w:rsidR="007F1FD8" w:rsidRPr="00F65083"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M</w:t>
      </w:r>
      <w:r w:rsidR="000B4CCB">
        <w:rPr>
          <w:rFonts w:ascii="Arial" w:eastAsia="Arial" w:hAnsi="Arial" w:cs="Arial"/>
          <w:color w:val="000000"/>
          <w:sz w:val="20"/>
          <w:szCs w:val="20"/>
        </w:rPr>
        <w:t>ulta;</w:t>
      </w:r>
    </w:p>
    <w:p w:rsidR="00F65083" w:rsidRDefault="00F65083" w:rsidP="00F65083">
      <w:pPr>
        <w:pBdr>
          <w:top w:val="nil"/>
          <w:left w:val="nil"/>
          <w:bottom w:val="nil"/>
          <w:right w:val="nil"/>
          <w:between w:val="nil"/>
        </w:pBdr>
        <w:spacing w:line="312" w:lineRule="auto"/>
        <w:ind w:left="360"/>
        <w:jc w:val="both"/>
      </w:pP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I</w:t>
      </w:r>
      <w:r w:rsidR="000B4CCB">
        <w:rPr>
          <w:rFonts w:ascii="Arial" w:eastAsia="Arial" w:hAnsi="Arial" w:cs="Arial"/>
          <w:color w:val="000000"/>
          <w:sz w:val="20"/>
          <w:szCs w:val="20"/>
        </w:rPr>
        <w:t>mpedimento de licitar e contratar e</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D</w:t>
      </w:r>
      <w:r w:rsidR="000B4CCB">
        <w:rPr>
          <w:rFonts w:ascii="Arial" w:eastAsia="Arial" w:hAnsi="Arial" w:cs="Arial"/>
          <w:color w:val="000000"/>
          <w:sz w:val="20"/>
          <w:szCs w:val="20"/>
        </w:rPr>
        <w:t>eclaração de inidoneidade para licitar ou contratar, enquanto perdurarem os motivos determinantes da punição ou até que seja promovida sua reabilitação perante a própria autoridade que aplicou a penalidade.</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Na aplicação das sanções serão considerados:</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natureza e a gravidade da infração cometida.</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s peculiaridades do caso concreto</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s circunstâncias agravantes ou atenuantes</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O</w:t>
      </w:r>
      <w:r w:rsidR="000B4CCB">
        <w:rPr>
          <w:rFonts w:ascii="Arial" w:eastAsia="Arial" w:hAnsi="Arial" w:cs="Arial"/>
          <w:color w:val="000000"/>
          <w:sz w:val="20"/>
          <w:szCs w:val="20"/>
        </w:rPr>
        <w:t>s danos que dela provierem para a Administração Pública</w:t>
      </w:r>
    </w:p>
    <w:p w:rsidR="007F1FD8" w:rsidRDefault="00FE440E"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w:t>
      </w:r>
      <w:r w:rsidR="000B4CCB">
        <w:rPr>
          <w:rFonts w:ascii="Arial" w:eastAsia="Arial" w:hAnsi="Arial" w:cs="Arial"/>
          <w:color w:val="000000"/>
          <w:sz w:val="20"/>
          <w:szCs w:val="20"/>
        </w:rPr>
        <w:t xml:space="preserve"> implantação ou o aperfeiçoamento de programa de integridade, conforme normas e orientações dos órgãos de controle.</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29"/>
          <w:id w:val="894034429"/>
        </w:sdtPr>
        <w:sdtContent/>
      </w:sdt>
      <w:r w:rsidR="000B4CCB">
        <w:rPr>
          <w:rFonts w:ascii="Arial" w:eastAsia="Arial" w:hAnsi="Arial" w:cs="Arial"/>
          <w:color w:val="000000"/>
          <w:sz w:val="20"/>
          <w:szCs w:val="20"/>
        </w:rPr>
        <w:t xml:space="preserve">A multa será recolhida em percentual de 0,5% a 30% incidente sobre o valor do contrato licitado, recolhida no prazo máximo de </w:t>
      </w:r>
      <w:r w:rsidR="000B4CCB">
        <w:rPr>
          <w:rFonts w:ascii="Arial" w:eastAsia="Arial" w:hAnsi="Arial" w:cs="Arial"/>
          <w:b/>
          <w:sz w:val="20"/>
          <w:szCs w:val="20"/>
        </w:rPr>
        <w:t>20 (vinte) dias</w:t>
      </w:r>
      <w:r w:rsidR="000B4CCB">
        <w:rPr>
          <w:rFonts w:ascii="Arial" w:eastAsia="Arial" w:hAnsi="Arial" w:cs="Arial"/>
          <w:color w:val="FF0000"/>
          <w:sz w:val="20"/>
          <w:szCs w:val="20"/>
        </w:rPr>
        <w:t xml:space="preserve"> </w:t>
      </w:r>
      <w:r w:rsidR="000B4CCB">
        <w:rPr>
          <w:rFonts w:ascii="Arial" w:eastAsia="Arial" w:hAnsi="Arial" w:cs="Arial"/>
          <w:color w:val="000000"/>
          <w:sz w:val="20"/>
          <w:szCs w:val="20"/>
        </w:rPr>
        <w:t xml:space="preserve">úteis, a contar da comunicação oficial. </w:t>
      </w:r>
    </w:p>
    <w:p w:rsidR="007F1FD8" w:rsidRPr="00D90ED9"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sz w:val="20"/>
          <w:szCs w:val="20"/>
        </w:rPr>
      </w:pPr>
      <w:bookmarkStart w:id="44" w:name="_heading=h.111kx3o" w:colFirst="0" w:colLast="0"/>
      <w:bookmarkEnd w:id="44"/>
      <w:r>
        <w:rPr>
          <w:rFonts w:ascii="Arial" w:eastAsia="Arial" w:hAnsi="Arial" w:cs="Arial"/>
          <w:color w:val="000000"/>
          <w:sz w:val="20"/>
          <w:szCs w:val="20"/>
        </w:rPr>
        <w:t xml:space="preserve">Para as infrações previstas nos itens 9.1.1, 9.1.2 e 9.1.3, a multa será de </w:t>
      </w:r>
      <w:r w:rsidRPr="00D90ED9">
        <w:rPr>
          <w:rFonts w:ascii="Arial" w:eastAsia="Arial" w:hAnsi="Arial" w:cs="Arial"/>
          <w:sz w:val="20"/>
          <w:szCs w:val="20"/>
        </w:rPr>
        <w:t>0,5% a 15% do valor do contrato licitado.</w:t>
      </w:r>
    </w:p>
    <w:p w:rsidR="007F1FD8" w:rsidRDefault="000B4CCB" w:rsidP="00F65083">
      <w:pPr>
        <w:numPr>
          <w:ilvl w:val="2"/>
          <w:numId w:val="1"/>
        </w:numPr>
        <w:pBdr>
          <w:top w:val="nil"/>
          <w:left w:val="nil"/>
          <w:bottom w:val="nil"/>
          <w:right w:val="nil"/>
          <w:between w:val="nil"/>
        </w:pBdr>
        <w:spacing w:line="312" w:lineRule="auto"/>
        <w:ind w:left="0" w:firstLine="709"/>
        <w:jc w:val="both"/>
        <w:rPr>
          <w:rFonts w:ascii="Arial" w:eastAsia="Arial" w:hAnsi="Arial" w:cs="Arial"/>
          <w:color w:val="000000"/>
          <w:sz w:val="20"/>
          <w:szCs w:val="20"/>
        </w:rPr>
      </w:pPr>
      <w:r w:rsidRPr="00D90ED9">
        <w:rPr>
          <w:rFonts w:ascii="Arial" w:eastAsia="Arial" w:hAnsi="Arial" w:cs="Arial"/>
          <w:sz w:val="20"/>
          <w:szCs w:val="20"/>
        </w:rPr>
        <w:t>Para as infrações previstas nos itens 9.1.4, 9.1.5, 9.1.6, 9.1.7 e 9.1.8, a multa será de 15% a 30%</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30"/>
          <w:id w:val="894034430"/>
        </w:sdtPr>
        <w:sdtContent/>
      </w:sdt>
      <w:proofErr w:type="gramStart"/>
      <w:r w:rsidR="000B4CCB">
        <w:rPr>
          <w:rFonts w:ascii="Arial" w:eastAsia="Arial" w:hAnsi="Arial" w:cs="Arial"/>
          <w:color w:val="000000"/>
          <w:sz w:val="20"/>
          <w:szCs w:val="20"/>
        </w:rPr>
        <w:t>A sanção de impedimento de licitar e contratar será</w:t>
      </w:r>
      <w:proofErr w:type="gramEnd"/>
      <w:r w:rsidR="000B4CCB">
        <w:rPr>
          <w:rFonts w:ascii="Arial" w:eastAsia="Arial" w:hAnsi="Arial" w:cs="Arial"/>
          <w:color w:val="000000"/>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w:t>
      </w:r>
      <w:r>
        <w:rPr>
          <w:rFonts w:ascii="Arial" w:eastAsia="Arial" w:hAnsi="Arial" w:cs="Arial"/>
          <w:sz w:val="20"/>
          <w:szCs w:val="20"/>
        </w:rPr>
        <w:t>caracteriza</w:t>
      </w:r>
      <w:r>
        <w:rPr>
          <w:rFonts w:ascii="Arial" w:eastAsia="Arial" w:hAnsi="Arial" w:cs="Arial"/>
          <w:color w:val="000000"/>
          <w:sz w:val="20"/>
          <w:szCs w:val="20"/>
        </w:rPr>
        <w:t xml:space="preserve">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rsidR="007F1FD8" w:rsidRPr="00F65083" w:rsidRDefault="004A1C1F" w:rsidP="00F65083">
      <w:pPr>
        <w:numPr>
          <w:ilvl w:val="1"/>
          <w:numId w:val="1"/>
        </w:numPr>
        <w:pBdr>
          <w:top w:val="nil"/>
          <w:left w:val="nil"/>
          <w:bottom w:val="nil"/>
          <w:right w:val="nil"/>
          <w:between w:val="nil"/>
        </w:pBdr>
        <w:spacing w:line="312" w:lineRule="auto"/>
        <w:ind w:left="0" w:firstLine="567"/>
        <w:jc w:val="both"/>
      </w:pPr>
      <w:sdt>
        <w:sdtPr>
          <w:tag w:val="goog_rdk_31"/>
          <w:id w:val="894034431"/>
          <w:showingPlcHdr/>
        </w:sdtPr>
        <w:sdtContent>
          <w:r w:rsidR="000F09D4" w:rsidRPr="00D90ED9">
            <w:t xml:space="preserve">     </w:t>
          </w:r>
        </w:sdtContent>
      </w:sdt>
      <w:proofErr w:type="gramStart"/>
      <w:r w:rsidR="000B4CCB" w:rsidRPr="00D90ED9">
        <w:rPr>
          <w:rFonts w:ascii="Arial" w:eastAsia="Arial" w:hAnsi="Arial" w:cs="Arial"/>
          <w:color w:val="000000"/>
          <w:sz w:val="20"/>
          <w:szCs w:val="20"/>
        </w:rPr>
        <w:t>A apuração de responsabilidade relacionadas às sanções de impedimento de licitar</w:t>
      </w:r>
      <w:proofErr w:type="gramEnd"/>
      <w:r w:rsidR="000B4CCB" w:rsidRPr="00D90ED9">
        <w:rPr>
          <w:rFonts w:ascii="Arial" w:eastAsia="Arial" w:hAnsi="Arial" w:cs="Arial"/>
          <w:color w:val="000000"/>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Pr="00D90ED9" w:rsidRDefault="00F65083" w:rsidP="00F65083">
      <w:pPr>
        <w:pBdr>
          <w:top w:val="nil"/>
          <w:left w:val="nil"/>
          <w:bottom w:val="nil"/>
          <w:right w:val="nil"/>
          <w:between w:val="nil"/>
        </w:pBdr>
        <w:spacing w:line="312" w:lineRule="auto"/>
        <w:jc w:val="both"/>
      </w:pP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encaminhará o recurso com sua motivação à autoridade superior, que deverá proferir sua decisão no prazo máximo de 20 (vinte) dias úteis, contado do recebimento dos autos.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rsidR="007F1FD8" w:rsidRPr="00F65083" w:rsidRDefault="004A1C1F" w:rsidP="00F65083">
      <w:pPr>
        <w:numPr>
          <w:ilvl w:val="1"/>
          <w:numId w:val="1"/>
        </w:numPr>
        <w:pBdr>
          <w:top w:val="nil"/>
          <w:left w:val="nil"/>
          <w:bottom w:val="nil"/>
          <w:right w:val="nil"/>
          <w:between w:val="nil"/>
        </w:pBdr>
        <w:spacing w:line="312" w:lineRule="auto"/>
        <w:ind w:left="0" w:firstLine="567"/>
        <w:jc w:val="both"/>
      </w:pPr>
      <w:sdt>
        <w:sdtPr>
          <w:tag w:val="goog_rdk_32"/>
          <w:id w:val="894034432"/>
        </w:sdtPr>
        <w:sdtContent/>
      </w:sdt>
      <w:r w:rsidR="000B4CCB">
        <w:rPr>
          <w:rFonts w:ascii="Arial" w:eastAsia="Arial" w:hAnsi="Arial" w:cs="Arial"/>
          <w:color w:val="000000"/>
          <w:sz w:val="20"/>
          <w:szCs w:val="20"/>
        </w:rPr>
        <w:t>A aplicação das sanções previstas neste edital não exclui, em hipótese alguma, a obrigação de reparação integral dos danos causados.</w:t>
      </w:r>
    </w:p>
    <w:p w:rsidR="00F65083" w:rsidRDefault="00F65083" w:rsidP="00F65083">
      <w:pPr>
        <w:pBdr>
          <w:top w:val="nil"/>
          <w:left w:val="nil"/>
          <w:bottom w:val="nil"/>
          <w:right w:val="nil"/>
          <w:between w:val="nil"/>
        </w:pBdr>
        <w:spacing w:line="312" w:lineRule="auto"/>
        <w:ind w:left="567"/>
        <w:jc w:val="both"/>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45" w:name="_heading=h.3l18frh" w:colFirst="0" w:colLast="0"/>
      <w:bookmarkEnd w:id="45"/>
      <w:r>
        <w:rPr>
          <w:rFonts w:ascii="Arial" w:eastAsia="Arial" w:hAnsi="Arial" w:cs="Arial"/>
          <w:b/>
          <w:color w:val="000000"/>
          <w:sz w:val="20"/>
          <w:szCs w:val="20"/>
        </w:rPr>
        <w:t>DA IMPUGNAÇÃO AO EDITAL E DO PEDIDO DE ESCLARECIMENTO</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xml:space="preserve">, devendo protocolar o pedido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antes da data da abertura do certame.</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 xml:space="preserve">A resposta à impugnação ou ao pedido de esclarecimento será divulgado em sítio eletrônico oficial no prazo de até </w:t>
      </w:r>
      <w:proofErr w:type="gramStart"/>
      <w:r>
        <w:rPr>
          <w:rFonts w:ascii="Arial" w:eastAsia="Arial" w:hAnsi="Arial" w:cs="Arial"/>
          <w:color w:val="000000"/>
          <w:sz w:val="20"/>
          <w:szCs w:val="20"/>
        </w:rPr>
        <w:t>3</w:t>
      </w:r>
      <w:proofErr w:type="gramEnd"/>
      <w:r>
        <w:rPr>
          <w:rFonts w:ascii="Arial" w:eastAsia="Arial" w:hAnsi="Arial" w:cs="Arial"/>
          <w:color w:val="000000"/>
          <w:sz w:val="20"/>
          <w:szCs w:val="20"/>
        </w:rPr>
        <w:t xml:space="preserve"> (três) dias úteis, limitado ao último dia útil anterior à data da abertura do certame.</w:t>
      </w:r>
    </w:p>
    <w:p w:rsidR="007F1FD8" w:rsidRDefault="004A1C1F" w:rsidP="00F65083">
      <w:pPr>
        <w:numPr>
          <w:ilvl w:val="1"/>
          <w:numId w:val="1"/>
        </w:numPr>
        <w:pBdr>
          <w:top w:val="nil"/>
          <w:left w:val="nil"/>
          <w:bottom w:val="nil"/>
          <w:right w:val="nil"/>
          <w:between w:val="nil"/>
        </w:pBdr>
        <w:spacing w:line="312" w:lineRule="auto"/>
        <w:ind w:left="0" w:firstLine="567"/>
        <w:jc w:val="both"/>
      </w:pPr>
      <w:sdt>
        <w:sdtPr>
          <w:tag w:val="goog_rdk_33"/>
          <w:id w:val="894034433"/>
        </w:sdtPr>
        <w:sdtContent/>
      </w:sdt>
      <w:r w:rsidR="000B4CCB">
        <w:rPr>
          <w:rFonts w:ascii="Arial" w:eastAsia="Arial" w:hAnsi="Arial" w:cs="Arial"/>
          <w:color w:val="000000"/>
          <w:sz w:val="20"/>
          <w:szCs w:val="20"/>
        </w:rPr>
        <w:t xml:space="preserve">A impugnação e o pedido de esclarecimento poderão ser realizados por forma eletrônica, </w:t>
      </w:r>
      <w:r w:rsidR="000B4CCB">
        <w:rPr>
          <w:rFonts w:ascii="Arial" w:eastAsia="Arial" w:hAnsi="Arial" w:cs="Arial"/>
          <w:sz w:val="20"/>
          <w:szCs w:val="20"/>
        </w:rPr>
        <w:t xml:space="preserve">pelos seguintes meios: </w:t>
      </w:r>
      <w:r w:rsidR="000B4CCB">
        <w:rPr>
          <w:rFonts w:ascii="Arial" w:eastAsia="Arial" w:hAnsi="Arial" w:cs="Arial"/>
          <w:b/>
          <w:sz w:val="20"/>
          <w:szCs w:val="20"/>
        </w:rPr>
        <w:t>smlcp.sulicdl.gc@pmf.sc.gov.br</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As impugnações e pedidos de esclarecimentos não suspendem os prazos previstos no certame.</w:t>
      </w:r>
    </w:p>
    <w:p w:rsidR="007F1FD8" w:rsidRDefault="004A1C1F" w:rsidP="00F65083">
      <w:pPr>
        <w:numPr>
          <w:ilvl w:val="2"/>
          <w:numId w:val="1"/>
        </w:numPr>
        <w:pBdr>
          <w:top w:val="nil"/>
          <w:left w:val="nil"/>
          <w:bottom w:val="nil"/>
          <w:right w:val="nil"/>
          <w:between w:val="nil"/>
        </w:pBdr>
        <w:spacing w:line="312" w:lineRule="auto"/>
        <w:ind w:left="0" w:firstLine="709"/>
        <w:jc w:val="both"/>
      </w:pPr>
      <w:sdt>
        <w:sdtPr>
          <w:tag w:val="goog_rdk_34"/>
          <w:id w:val="894034434"/>
        </w:sdtPr>
        <w:sdtContent/>
      </w:sdt>
      <w:r w:rsidR="000B4CCB">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rsidR="007F1FD8" w:rsidRPr="00F65083"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Acolhida a impugnação, será definida e publicada nova data para a realização do certame.</w:t>
      </w:r>
    </w:p>
    <w:p w:rsidR="00F65083" w:rsidRDefault="00F65083" w:rsidP="00F65083">
      <w:pPr>
        <w:pBdr>
          <w:top w:val="nil"/>
          <w:left w:val="nil"/>
          <w:bottom w:val="nil"/>
          <w:right w:val="nil"/>
          <w:between w:val="nil"/>
        </w:pBdr>
        <w:spacing w:line="312" w:lineRule="auto"/>
        <w:ind w:left="567"/>
        <w:jc w:val="both"/>
      </w:pPr>
    </w:p>
    <w:p w:rsidR="007F1FD8" w:rsidRDefault="000B4CCB" w:rsidP="00F65083">
      <w:pPr>
        <w:keepNext/>
        <w:keepLines/>
        <w:numPr>
          <w:ilvl w:val="0"/>
          <w:numId w:val="1"/>
        </w:numPr>
        <w:pBdr>
          <w:top w:val="nil"/>
          <w:left w:val="nil"/>
          <w:bottom w:val="nil"/>
          <w:right w:val="nil"/>
          <w:between w:val="nil"/>
        </w:pBdr>
        <w:tabs>
          <w:tab w:val="left" w:pos="567"/>
        </w:tabs>
        <w:spacing w:line="312" w:lineRule="auto"/>
        <w:ind w:left="0" w:firstLine="567"/>
        <w:jc w:val="both"/>
      </w:pPr>
      <w:bookmarkStart w:id="46" w:name="_heading=h.206ipza" w:colFirst="0" w:colLast="0"/>
      <w:bookmarkEnd w:id="46"/>
      <w:r>
        <w:rPr>
          <w:rFonts w:ascii="Arial" w:eastAsia="Arial" w:hAnsi="Arial" w:cs="Arial"/>
          <w:b/>
          <w:color w:val="000000"/>
          <w:sz w:val="20"/>
          <w:szCs w:val="20"/>
        </w:rPr>
        <w:t>DAS DISPOSIÇÕES GERAIS</w:t>
      </w:r>
    </w:p>
    <w:p w:rsidR="007F1FD8" w:rsidRDefault="000B4CCB" w:rsidP="00F65083">
      <w:pPr>
        <w:numPr>
          <w:ilvl w:val="1"/>
          <w:numId w:val="1"/>
        </w:numPr>
        <w:pBdr>
          <w:top w:val="nil"/>
          <w:left w:val="nil"/>
          <w:bottom w:val="nil"/>
          <w:right w:val="nil"/>
          <w:between w:val="nil"/>
        </w:pBdr>
        <w:spacing w:line="312" w:lineRule="auto"/>
        <w:ind w:left="0" w:firstLine="567"/>
        <w:jc w:val="both"/>
      </w:pPr>
      <w:r>
        <w:rPr>
          <w:rFonts w:ascii="Arial" w:eastAsia="Arial" w:hAnsi="Arial" w:cs="Arial"/>
          <w:color w:val="000000"/>
          <w:sz w:val="20"/>
          <w:szCs w:val="20"/>
        </w:rPr>
        <w:t>Será divulgada ata da sessão pública no sistema eletrônico.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w:t>
      </w:r>
      <w:proofErr w:type="spellStart"/>
      <w:r>
        <w:rPr>
          <w:rFonts w:ascii="Arial" w:eastAsia="Arial" w:hAnsi="Arial" w:cs="Arial"/>
          <w:color w:val="000000"/>
          <w:sz w:val="20"/>
          <w:szCs w:val="20"/>
        </w:rPr>
        <w:t>subsequente</w:t>
      </w:r>
      <w:proofErr w:type="spellEnd"/>
      <w:r>
        <w:rPr>
          <w:rFonts w:ascii="Arial" w:eastAsia="Arial" w:hAnsi="Arial" w:cs="Arial"/>
          <w:color w:val="000000"/>
          <w:sz w:val="20"/>
          <w:szCs w:val="20"/>
        </w:rPr>
        <w:t>, no mesmo horário anteriormente estabelecido, desde que não haja comunicação em contrário, pelo Pregoeiro.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F65083" w:rsidRDefault="00F65083" w:rsidP="00F65083">
      <w:pPr>
        <w:pBdr>
          <w:top w:val="nil"/>
          <w:left w:val="nil"/>
          <w:bottom w:val="nil"/>
          <w:right w:val="nil"/>
          <w:between w:val="nil"/>
        </w:pBdr>
        <w:spacing w:line="312" w:lineRule="auto"/>
        <w:jc w:val="both"/>
        <w:rPr>
          <w:rFonts w:ascii="Arial" w:eastAsia="Arial" w:hAnsi="Arial" w:cs="Arial"/>
          <w:color w:val="000000"/>
          <w:sz w:val="20"/>
          <w:szCs w:val="20"/>
        </w:rPr>
      </w:pP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 xml:space="preserve">Em caso de divergência entre disposições deste Edital e de seus anexos ou demais peças que compõem o processo, </w:t>
      </w:r>
      <w:proofErr w:type="gramStart"/>
      <w:r>
        <w:rPr>
          <w:rFonts w:ascii="Arial" w:eastAsia="Arial" w:hAnsi="Arial" w:cs="Arial"/>
          <w:color w:val="000000"/>
          <w:sz w:val="20"/>
          <w:szCs w:val="20"/>
        </w:rPr>
        <w:t>prevalecerá</w:t>
      </w:r>
      <w:proofErr w:type="gramEnd"/>
      <w:r>
        <w:rPr>
          <w:rFonts w:ascii="Arial" w:eastAsia="Arial" w:hAnsi="Arial" w:cs="Arial"/>
          <w:color w:val="000000"/>
          <w:sz w:val="20"/>
          <w:szCs w:val="20"/>
        </w:rPr>
        <w:t xml:space="preserve"> as deste Edital.</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w:t>
      </w:r>
      <w:r w:rsidR="005F452E">
        <w:rPr>
          <w:rFonts w:ascii="Arial" w:eastAsia="Arial" w:hAnsi="Arial" w:cs="Arial"/>
          <w:color w:val="FF0000"/>
          <w:sz w:val="20"/>
          <w:szCs w:val="20"/>
        </w:rPr>
        <w:t>.</w:t>
      </w:r>
    </w:p>
    <w:p w:rsidR="007F1FD8" w:rsidRDefault="000B4CCB" w:rsidP="00F65083">
      <w:pPr>
        <w:numPr>
          <w:ilvl w:val="1"/>
          <w:numId w:val="1"/>
        </w:numPr>
        <w:pBdr>
          <w:top w:val="nil"/>
          <w:left w:val="nil"/>
          <w:bottom w:val="nil"/>
          <w:right w:val="nil"/>
          <w:between w:val="nil"/>
        </w:pBdr>
        <w:spacing w:line="312" w:lineRule="auto"/>
        <w:ind w:left="0" w:firstLine="567"/>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rsidR="007F1FD8"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ANEXO I - Termo de Referência</w:t>
      </w:r>
    </w:p>
    <w:p w:rsidR="007F1FD8" w:rsidRDefault="000B4CCB" w:rsidP="00F65083">
      <w:pPr>
        <w:numPr>
          <w:ilvl w:val="3"/>
          <w:numId w:val="1"/>
        </w:numPr>
        <w:pBdr>
          <w:top w:val="nil"/>
          <w:left w:val="nil"/>
          <w:bottom w:val="nil"/>
          <w:right w:val="nil"/>
          <w:between w:val="nil"/>
        </w:pBdr>
        <w:spacing w:line="312" w:lineRule="auto"/>
        <w:ind w:left="0" w:firstLine="851"/>
        <w:jc w:val="both"/>
      </w:pPr>
      <w:r>
        <w:rPr>
          <w:rFonts w:ascii="Arial" w:eastAsia="Arial" w:hAnsi="Arial" w:cs="Arial"/>
          <w:color w:val="000000"/>
          <w:sz w:val="20"/>
          <w:szCs w:val="20"/>
        </w:rPr>
        <w:t>Apêndice do Anexo I – Estudo Técnico Preliminar</w:t>
      </w:r>
    </w:p>
    <w:p w:rsidR="007F1FD8" w:rsidRPr="00F65083" w:rsidRDefault="000B4CCB" w:rsidP="00F65083">
      <w:pPr>
        <w:numPr>
          <w:ilvl w:val="2"/>
          <w:numId w:val="1"/>
        </w:numPr>
        <w:pBdr>
          <w:top w:val="nil"/>
          <w:left w:val="nil"/>
          <w:bottom w:val="nil"/>
          <w:right w:val="nil"/>
          <w:between w:val="nil"/>
        </w:pBdr>
        <w:spacing w:line="312" w:lineRule="auto"/>
        <w:ind w:left="0" w:firstLine="709"/>
        <w:jc w:val="both"/>
      </w:pPr>
      <w:r>
        <w:rPr>
          <w:rFonts w:ascii="Arial" w:eastAsia="Arial" w:hAnsi="Arial" w:cs="Arial"/>
          <w:color w:val="000000"/>
          <w:sz w:val="20"/>
          <w:szCs w:val="20"/>
        </w:rPr>
        <w:t>ANEXO II – Minuta d</w:t>
      </w:r>
      <w:r>
        <w:rPr>
          <w:rFonts w:ascii="Arial" w:eastAsia="Arial" w:hAnsi="Arial" w:cs="Arial"/>
          <w:sz w:val="20"/>
          <w:szCs w:val="20"/>
        </w:rPr>
        <w:t>a Ata de Registro de Preço</w:t>
      </w:r>
    </w:p>
    <w:p w:rsidR="00F65083" w:rsidRDefault="00F65083" w:rsidP="00F65083">
      <w:pPr>
        <w:pBdr>
          <w:top w:val="nil"/>
          <w:left w:val="nil"/>
          <w:bottom w:val="nil"/>
          <w:right w:val="nil"/>
          <w:between w:val="nil"/>
        </w:pBdr>
        <w:spacing w:line="312" w:lineRule="auto"/>
        <w:ind w:left="709"/>
        <w:jc w:val="both"/>
        <w:rPr>
          <w:rFonts w:ascii="Arial" w:eastAsia="Arial" w:hAnsi="Arial" w:cs="Arial"/>
          <w:color w:val="000000"/>
          <w:sz w:val="20"/>
          <w:szCs w:val="20"/>
        </w:rPr>
      </w:pPr>
    </w:p>
    <w:p w:rsidR="00F65083" w:rsidRPr="007A769F" w:rsidRDefault="00F65083" w:rsidP="00F65083">
      <w:pPr>
        <w:pBdr>
          <w:top w:val="nil"/>
          <w:left w:val="nil"/>
          <w:bottom w:val="nil"/>
          <w:right w:val="nil"/>
          <w:between w:val="nil"/>
        </w:pBdr>
        <w:spacing w:line="312" w:lineRule="auto"/>
        <w:ind w:left="709"/>
        <w:jc w:val="both"/>
      </w:pPr>
    </w:p>
    <w:p w:rsidR="000F09D4" w:rsidRDefault="00F65083" w:rsidP="00F65083">
      <w:pPr>
        <w:spacing w:line="312" w:lineRule="auto"/>
        <w:ind w:firstLine="567"/>
        <w:rPr>
          <w:rFonts w:ascii="Arial" w:eastAsia="Arial" w:hAnsi="Arial" w:cs="Arial"/>
          <w:color w:val="000000"/>
          <w:sz w:val="20"/>
          <w:szCs w:val="20"/>
        </w:rPr>
      </w:pPr>
      <w:r>
        <w:rPr>
          <w:rFonts w:ascii="Arial" w:eastAsia="Arial" w:hAnsi="Arial" w:cs="Arial"/>
          <w:color w:val="000000"/>
          <w:sz w:val="20"/>
          <w:szCs w:val="20"/>
        </w:rPr>
        <w:t>Florianópolis</w:t>
      </w:r>
      <w:r w:rsidR="000B4CCB">
        <w:rPr>
          <w:rFonts w:ascii="Arial" w:eastAsia="Arial" w:hAnsi="Arial" w:cs="Arial"/>
          <w:color w:val="000000"/>
          <w:sz w:val="20"/>
          <w:szCs w:val="20"/>
        </w:rPr>
        <w:t xml:space="preserve">, </w:t>
      </w:r>
      <w:r w:rsidR="0090666A">
        <w:rPr>
          <w:rFonts w:ascii="Arial" w:eastAsia="Arial" w:hAnsi="Arial" w:cs="Arial"/>
          <w:color w:val="000000"/>
          <w:sz w:val="20"/>
          <w:szCs w:val="20"/>
        </w:rPr>
        <w:t>0</w:t>
      </w:r>
      <w:r w:rsidR="00E11350">
        <w:rPr>
          <w:rFonts w:ascii="Arial" w:eastAsia="Arial" w:hAnsi="Arial" w:cs="Arial"/>
          <w:color w:val="000000"/>
          <w:sz w:val="20"/>
          <w:szCs w:val="20"/>
        </w:rPr>
        <w:t>6</w:t>
      </w:r>
      <w:r w:rsidR="000B4CCB">
        <w:rPr>
          <w:rFonts w:ascii="Arial" w:eastAsia="Arial" w:hAnsi="Arial" w:cs="Arial"/>
          <w:color w:val="000000"/>
          <w:sz w:val="20"/>
          <w:szCs w:val="20"/>
        </w:rPr>
        <w:t xml:space="preserve"> de</w:t>
      </w:r>
      <w:r w:rsidR="00E11350">
        <w:rPr>
          <w:rFonts w:ascii="Arial" w:eastAsia="Arial" w:hAnsi="Arial" w:cs="Arial"/>
          <w:color w:val="000000"/>
          <w:sz w:val="20"/>
          <w:szCs w:val="20"/>
        </w:rPr>
        <w:t xml:space="preserve"> junho</w:t>
      </w:r>
      <w:r w:rsidR="000B4CCB">
        <w:rPr>
          <w:rFonts w:ascii="Arial" w:eastAsia="Arial" w:hAnsi="Arial" w:cs="Arial"/>
          <w:color w:val="000000"/>
          <w:sz w:val="20"/>
          <w:szCs w:val="20"/>
        </w:rPr>
        <w:t xml:space="preserve"> de 20</w:t>
      </w:r>
      <w:r>
        <w:rPr>
          <w:rFonts w:ascii="Arial" w:eastAsia="Arial" w:hAnsi="Arial" w:cs="Arial"/>
          <w:color w:val="000000"/>
          <w:sz w:val="20"/>
          <w:szCs w:val="20"/>
        </w:rPr>
        <w:t>23</w:t>
      </w:r>
      <w:r w:rsidR="000B4CCB">
        <w:rPr>
          <w:rFonts w:ascii="Arial" w:eastAsia="Arial" w:hAnsi="Arial" w:cs="Arial"/>
          <w:color w:val="000000"/>
          <w:sz w:val="20"/>
          <w:szCs w:val="20"/>
        </w:rPr>
        <w:t>.</w:t>
      </w:r>
    </w:p>
    <w:p w:rsidR="00D90ED9" w:rsidRDefault="000F09D4" w:rsidP="00F65083">
      <w:pPr>
        <w:spacing w:line="312" w:lineRule="auto"/>
        <w:ind w:firstLine="567"/>
        <w:rPr>
          <w:rFonts w:ascii="Arial" w:eastAsia="Arial" w:hAnsi="Arial" w:cs="Arial"/>
          <w:color w:val="000000"/>
          <w:sz w:val="20"/>
          <w:szCs w:val="20"/>
        </w:rPr>
      </w:pPr>
      <w:r>
        <w:rPr>
          <w:rFonts w:ascii="Arial" w:eastAsia="Arial" w:hAnsi="Arial" w:cs="Arial"/>
          <w:color w:val="000000"/>
          <w:sz w:val="20"/>
          <w:szCs w:val="20"/>
        </w:rPr>
        <w:t xml:space="preserve">                                                 </w:t>
      </w:r>
    </w:p>
    <w:p w:rsidR="00F65083" w:rsidRDefault="00F65083" w:rsidP="00F65083">
      <w:pPr>
        <w:spacing w:line="312" w:lineRule="auto"/>
        <w:ind w:firstLine="567"/>
        <w:rPr>
          <w:rFonts w:ascii="Arial" w:eastAsia="Arial" w:hAnsi="Arial" w:cs="Arial"/>
          <w:color w:val="000000"/>
          <w:sz w:val="20"/>
          <w:szCs w:val="20"/>
        </w:rPr>
      </w:pPr>
    </w:p>
    <w:p w:rsidR="00D90ED9" w:rsidRDefault="00D90ED9" w:rsidP="00F65083">
      <w:pPr>
        <w:spacing w:line="312" w:lineRule="auto"/>
        <w:ind w:firstLine="567"/>
        <w:rPr>
          <w:rFonts w:ascii="Arial" w:eastAsia="Arial" w:hAnsi="Arial" w:cs="Arial"/>
          <w:color w:val="000000"/>
          <w:sz w:val="20"/>
          <w:szCs w:val="20"/>
        </w:rPr>
      </w:pPr>
    </w:p>
    <w:p w:rsidR="007F1FD8" w:rsidRPr="00F65083" w:rsidRDefault="00F65083" w:rsidP="00F65083">
      <w:pPr>
        <w:spacing w:line="312" w:lineRule="auto"/>
        <w:ind w:firstLine="567"/>
        <w:jc w:val="center"/>
        <w:rPr>
          <w:rFonts w:ascii="Arial" w:eastAsia="Arial" w:hAnsi="Arial" w:cs="Arial"/>
          <w:b/>
          <w:color w:val="000000"/>
          <w:sz w:val="20"/>
          <w:szCs w:val="20"/>
        </w:rPr>
      </w:pPr>
      <w:r w:rsidRPr="00F65083">
        <w:rPr>
          <w:rFonts w:ascii="Arial" w:eastAsia="Arial" w:hAnsi="Arial" w:cs="Arial"/>
          <w:b/>
          <w:color w:val="000000"/>
          <w:sz w:val="20"/>
          <w:szCs w:val="20"/>
        </w:rPr>
        <w:t>JOÃO DA LUZ</w:t>
      </w:r>
    </w:p>
    <w:p w:rsidR="006E6DCC" w:rsidRPr="00F65083" w:rsidRDefault="000F09D4" w:rsidP="00F65083">
      <w:pPr>
        <w:spacing w:line="312" w:lineRule="auto"/>
        <w:ind w:firstLine="567"/>
        <w:jc w:val="center"/>
        <w:rPr>
          <w:rFonts w:ascii="Arial" w:eastAsia="Arial" w:hAnsi="Arial" w:cs="Arial"/>
          <w:color w:val="000000" w:themeColor="text1"/>
          <w:sz w:val="20"/>
          <w:szCs w:val="20"/>
        </w:rPr>
      </w:pPr>
      <w:r w:rsidRPr="00F65083">
        <w:rPr>
          <w:rFonts w:ascii="Arial" w:eastAsia="Arial" w:hAnsi="Arial" w:cs="Arial"/>
          <w:color w:val="000000" w:themeColor="text1"/>
          <w:sz w:val="20"/>
          <w:szCs w:val="20"/>
        </w:rPr>
        <w:t>Secretário Municipal d</w:t>
      </w:r>
      <w:r w:rsidR="00D90ED9" w:rsidRPr="00F65083">
        <w:rPr>
          <w:rFonts w:ascii="Arial" w:eastAsia="Arial" w:hAnsi="Arial" w:cs="Arial"/>
          <w:color w:val="000000" w:themeColor="text1"/>
          <w:sz w:val="20"/>
          <w:szCs w:val="20"/>
        </w:rPr>
        <w:t>e</w:t>
      </w:r>
      <w:r w:rsidRPr="00F65083">
        <w:rPr>
          <w:rFonts w:ascii="Arial" w:eastAsia="Arial" w:hAnsi="Arial" w:cs="Arial"/>
          <w:color w:val="000000" w:themeColor="text1"/>
          <w:sz w:val="20"/>
          <w:szCs w:val="20"/>
        </w:rPr>
        <w:t xml:space="preserve"> </w:t>
      </w:r>
      <w:r w:rsidR="00D90ED9" w:rsidRPr="00F65083">
        <w:rPr>
          <w:rFonts w:ascii="Arial" w:eastAsia="Arial" w:hAnsi="Arial" w:cs="Arial"/>
          <w:color w:val="000000" w:themeColor="text1"/>
          <w:sz w:val="20"/>
          <w:szCs w:val="20"/>
        </w:rPr>
        <w:t>Limpeza e Manutenção Urbana</w:t>
      </w: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D90ED9" w:rsidRDefault="00D90ED9">
      <w:pPr>
        <w:spacing w:before="288" w:after="288" w:line="312" w:lineRule="auto"/>
        <w:ind w:firstLine="567"/>
        <w:jc w:val="center"/>
        <w:rPr>
          <w:rFonts w:ascii="Arial" w:eastAsia="Arial" w:hAnsi="Arial" w:cs="Arial"/>
          <w:b/>
          <w:sz w:val="20"/>
          <w:szCs w:val="20"/>
        </w:rPr>
      </w:pPr>
    </w:p>
    <w:p w:rsidR="00F65083" w:rsidRDefault="00F65083">
      <w:pPr>
        <w:spacing w:before="288" w:after="288" w:line="312" w:lineRule="auto"/>
        <w:ind w:firstLine="567"/>
        <w:jc w:val="center"/>
        <w:rPr>
          <w:rFonts w:ascii="Arial" w:eastAsia="Arial" w:hAnsi="Arial" w:cs="Arial"/>
          <w:b/>
          <w:sz w:val="20"/>
          <w:szCs w:val="20"/>
        </w:rPr>
      </w:pPr>
    </w:p>
    <w:p w:rsidR="00B53807" w:rsidRDefault="00B53807">
      <w:pPr>
        <w:spacing w:before="288" w:after="288" w:line="312" w:lineRule="auto"/>
        <w:ind w:firstLine="567"/>
        <w:jc w:val="center"/>
        <w:rPr>
          <w:rFonts w:ascii="Arial" w:eastAsia="Arial" w:hAnsi="Arial" w:cs="Arial"/>
          <w:b/>
          <w:sz w:val="20"/>
          <w:szCs w:val="20"/>
        </w:rPr>
      </w:pPr>
      <w:r w:rsidRPr="002F75C7">
        <w:rPr>
          <w:rFonts w:ascii="Arial" w:eastAsia="Arial" w:hAnsi="Arial" w:cs="Arial"/>
          <w:b/>
          <w:sz w:val="20"/>
          <w:szCs w:val="20"/>
        </w:rPr>
        <w:t>Anexo I – Termo de Referência</w:t>
      </w:r>
    </w:p>
    <w:p w:rsidR="00DD7129" w:rsidRDefault="00DD7129" w:rsidP="00DD7129">
      <w:pPr>
        <w:spacing w:line="276" w:lineRule="auto"/>
        <w:jc w:val="center"/>
        <w:rPr>
          <w:rFonts w:ascii="Arial" w:hAnsi="Arial" w:cs="Arial"/>
          <w:b/>
          <w:sz w:val="20"/>
          <w:szCs w:val="20"/>
        </w:rPr>
      </w:pPr>
    </w:p>
    <w:p w:rsidR="00D90ED9" w:rsidRPr="00D90ED9" w:rsidRDefault="00D90ED9" w:rsidP="00D90ED9">
      <w:pPr>
        <w:pStyle w:val="PargrafodaLista"/>
        <w:numPr>
          <w:ilvl w:val="0"/>
          <w:numId w:val="17"/>
        </w:numPr>
        <w:tabs>
          <w:tab w:val="left" w:pos="1245"/>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OBJETO</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 xml:space="preserve">O objeto do presente Termo de Referência para o </w:t>
      </w:r>
      <w:r w:rsidRPr="00D90ED9">
        <w:rPr>
          <w:rFonts w:ascii="Arial" w:eastAsia="Times New Roman" w:hAnsi="Arial" w:cs="Arial"/>
          <w:b/>
          <w:sz w:val="20"/>
          <w:szCs w:val="20"/>
        </w:rPr>
        <w:t xml:space="preserve">fornecimento de materiais da construção civil, de forma eventual e parcelada, conforme necessidade de atendimento da Secretaria Municipal de Limpeza e Manutenção Urbana de Florianópolis, </w:t>
      </w:r>
      <w:r w:rsidRPr="00D90ED9">
        <w:rPr>
          <w:rFonts w:ascii="Arial" w:eastAsia="Times New Roman" w:hAnsi="Arial" w:cs="Arial"/>
          <w:sz w:val="20"/>
          <w:szCs w:val="20"/>
        </w:rPr>
        <w:t>conforme especificações constantes neste Termo de Referência.</w:t>
      </w:r>
    </w:p>
    <w:p w:rsidR="00D90ED9" w:rsidRPr="00D90ED9" w:rsidRDefault="00D90ED9" w:rsidP="00D90ED9">
      <w:pPr>
        <w:pStyle w:val="PargrafodaLista"/>
        <w:tabs>
          <w:tab w:val="left" w:pos="284"/>
          <w:tab w:val="left" w:pos="1245"/>
        </w:tabs>
        <w:spacing w:line="360" w:lineRule="auto"/>
        <w:ind w:left="0" w:firstLine="1134"/>
        <w:jc w:val="both"/>
        <w:rPr>
          <w:rFonts w:ascii="Arial" w:hAnsi="Arial" w:cs="Arial"/>
          <w:bCs/>
          <w:sz w:val="20"/>
          <w:szCs w:val="20"/>
        </w:rPr>
      </w:pPr>
    </w:p>
    <w:p w:rsidR="00D90ED9" w:rsidRPr="00D90ED9" w:rsidRDefault="00D90ED9" w:rsidP="00D90ED9">
      <w:pPr>
        <w:pStyle w:val="PargrafodaLista"/>
        <w:numPr>
          <w:ilvl w:val="0"/>
          <w:numId w:val="17"/>
        </w:numPr>
        <w:tabs>
          <w:tab w:val="left" w:pos="1245"/>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JUSTIFICATIVA</w:t>
      </w:r>
    </w:p>
    <w:p w:rsidR="00D90ED9" w:rsidRPr="00D90ED9" w:rsidRDefault="00D90ED9" w:rsidP="00D90ED9">
      <w:pPr>
        <w:spacing w:before="60"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 xml:space="preserve">Objetivando a manutenção predial das unidades existentes que compõem a relação dos bens imóveis de responsabilidade da Prefeitura Municipal de Florianópolis, e de serviço de manutenção em geral, faz-se necessária a aquisição de: </w:t>
      </w:r>
      <w:proofErr w:type="gramStart"/>
      <w:r w:rsidRPr="00D90ED9">
        <w:rPr>
          <w:rFonts w:ascii="Arial" w:eastAsia="Times New Roman" w:hAnsi="Arial" w:cs="Arial"/>
          <w:sz w:val="20"/>
          <w:szCs w:val="20"/>
        </w:rPr>
        <w:t>materiais hidráulico</w:t>
      </w:r>
      <w:proofErr w:type="gramEnd"/>
      <w:r w:rsidRPr="00D90ED9">
        <w:rPr>
          <w:rFonts w:ascii="Arial" w:eastAsia="Times New Roman" w:hAnsi="Arial" w:cs="Arial"/>
          <w:sz w:val="20"/>
          <w:szCs w:val="20"/>
        </w:rPr>
        <w:t>, materiais elétricos, material para pintura, material estrutural e de construção, material para estrutura de cobertura, material para estrutura de madeira, material para estrutura metálica e serralheria, material para acabamento interno e externo e materiais paisagísticos, material para oficina, ferramental, equipamentos permanentes, material de artefatos de cimento, material de tubulação de concreto para drenagem e material para o sistema de drenagem.</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Atualmente, a Secretaria Municipal de Limpeza e Manutenção Urbana vem desempenhando atividades de manutenção e conservação em diversos órgãos, intendências e demais Secretarias. Assim, visando o adequado funcionamento das instalações, sistemas e equipamentos, com garantia dos serviços prestados à população, faz-se necessário a manutenção desses locais.</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Os serviços de reforma serão realizados pelos funcionários desta Secretaria, contudo, faz-se necessário dispor de materiais para que isso ocorra. Desta forma, é que se viabiliza a pretensa contratação de fornecimento de insumos da construção civil.</w:t>
      </w:r>
    </w:p>
    <w:p w:rsidR="00D90ED9" w:rsidRPr="00D90ED9" w:rsidRDefault="00D90ED9" w:rsidP="00D90ED9">
      <w:pPr>
        <w:spacing w:line="360" w:lineRule="auto"/>
        <w:jc w:val="both"/>
        <w:rPr>
          <w:rFonts w:ascii="Arial" w:eastAsia="Times New Roman" w:hAnsi="Arial" w:cs="Arial"/>
          <w:sz w:val="20"/>
          <w:szCs w:val="20"/>
        </w:rPr>
      </w:pPr>
    </w:p>
    <w:p w:rsidR="00D90ED9" w:rsidRPr="00F65083"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QUANTIDADES - DESCRIÇÃO E ESPECIFICAÇÃO DO LOTE</w:t>
      </w:r>
    </w:p>
    <w:p w:rsidR="00F65083" w:rsidRPr="00F65083" w:rsidRDefault="00F65083" w:rsidP="00F65083">
      <w:pPr>
        <w:tabs>
          <w:tab w:val="left" w:pos="1245"/>
          <w:tab w:val="left" w:pos="1276"/>
        </w:tabs>
        <w:suppressAutoHyphens/>
        <w:jc w:val="both"/>
        <w:rPr>
          <w:rFonts w:ascii="Arial" w:hAnsi="Arial" w:cs="Arial"/>
          <w:sz w:val="20"/>
          <w:szCs w:val="20"/>
        </w:rPr>
      </w:pPr>
    </w:p>
    <w:tbl>
      <w:tblPr>
        <w:tblW w:w="9629" w:type="dxa"/>
        <w:tblInd w:w="80" w:type="dxa"/>
        <w:tblCellMar>
          <w:left w:w="70" w:type="dxa"/>
          <w:right w:w="70" w:type="dxa"/>
        </w:tblCellMar>
        <w:tblLook w:val="04A0"/>
      </w:tblPr>
      <w:tblGrid>
        <w:gridCol w:w="666"/>
        <w:gridCol w:w="6270"/>
        <w:gridCol w:w="2693"/>
      </w:tblGrid>
      <w:tr w:rsidR="00D90ED9" w:rsidRPr="00D90ED9" w:rsidTr="00F65083">
        <w:trPr>
          <w:trHeight w:val="104"/>
        </w:trPr>
        <w:tc>
          <w:tcPr>
            <w:tcW w:w="9629" w:type="dxa"/>
            <w:gridSpan w:val="3"/>
            <w:tcBorders>
              <w:top w:val="single" w:sz="4" w:space="0" w:color="auto"/>
              <w:left w:val="single" w:sz="8" w:space="0" w:color="auto"/>
              <w:bottom w:val="single" w:sz="4" w:space="0" w:color="auto"/>
              <w:right w:val="single" w:sz="8" w:space="0" w:color="000000"/>
            </w:tcBorders>
            <w:shd w:val="clear" w:color="000000" w:fill="BFBFBF"/>
            <w:vAlign w:val="bottom"/>
            <w:hideMark/>
          </w:tcPr>
          <w:p w:rsidR="00D90ED9" w:rsidRPr="00D90ED9" w:rsidRDefault="00D90ED9" w:rsidP="000A65FB">
            <w:pPr>
              <w:jc w:val="center"/>
              <w:rPr>
                <w:rFonts w:ascii="Arial" w:eastAsia="Times New Roman" w:hAnsi="Arial" w:cs="Arial"/>
                <w:b/>
                <w:bCs/>
                <w:color w:val="000000"/>
                <w:sz w:val="20"/>
                <w:szCs w:val="20"/>
              </w:rPr>
            </w:pPr>
            <w:bookmarkStart w:id="47" w:name="RANGE!A1:C25"/>
            <w:r w:rsidRPr="00D90ED9">
              <w:rPr>
                <w:rFonts w:ascii="Arial" w:eastAsia="Times New Roman" w:hAnsi="Arial" w:cs="Arial"/>
                <w:b/>
                <w:bCs/>
                <w:color w:val="000000"/>
                <w:sz w:val="20"/>
                <w:szCs w:val="20"/>
              </w:rPr>
              <w:t>LOTE 1 - MATERIAL PARA CONSTRUÇÃO CIVIL EM GERAL</w:t>
            </w:r>
            <w:bookmarkEnd w:id="47"/>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6270"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2693" w:type="dxa"/>
            <w:tcBorders>
              <w:top w:val="nil"/>
              <w:left w:val="nil"/>
              <w:bottom w:val="single" w:sz="4" w:space="0" w:color="auto"/>
              <w:right w:val="single" w:sz="8"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HIDRÁULICO</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R$ 350.000,00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ELÉTRICO</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R$ 350.000,00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PARA PINTURA</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R$ 800.000,00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4</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ESTRUTURAL E DE CONSTRUÇÃO</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R$ 1.400.000,00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5</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DE COBERTURA</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R$ 700.000,00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6</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DE MADEIRA</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R$ 600.000,00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7</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METÁLICA E SERRALHERIA</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R$ 500.000,00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8</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ACABAMENTO INTERNO E EXTERNO</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R$ 1.100.000,00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9</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MATERIAIS PAISAGÍSTICOS</w:t>
            </w:r>
          </w:p>
        </w:tc>
        <w:tc>
          <w:tcPr>
            <w:tcW w:w="2693"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R$ 300.000,00</w:t>
            </w:r>
          </w:p>
        </w:tc>
      </w:tr>
      <w:tr w:rsidR="00D90ED9" w:rsidRPr="00D90ED9" w:rsidTr="00F65083">
        <w:trPr>
          <w:trHeight w:val="300"/>
        </w:trPr>
        <w:tc>
          <w:tcPr>
            <w:tcW w:w="6936" w:type="dxa"/>
            <w:gridSpan w:val="2"/>
            <w:tcBorders>
              <w:top w:val="nil"/>
              <w:left w:val="single" w:sz="8" w:space="0" w:color="auto"/>
              <w:bottom w:val="nil"/>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1</w:t>
            </w:r>
            <w:proofErr w:type="gramEnd"/>
          </w:p>
        </w:tc>
        <w:tc>
          <w:tcPr>
            <w:tcW w:w="2693" w:type="dxa"/>
            <w:tcBorders>
              <w:top w:val="nil"/>
              <w:left w:val="nil"/>
              <w:bottom w:val="nil"/>
              <w:right w:val="single" w:sz="8" w:space="0" w:color="auto"/>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R$ 6.100.000,00</w:t>
            </w:r>
          </w:p>
        </w:tc>
      </w:tr>
    </w:tbl>
    <w:p w:rsidR="000A65FB" w:rsidRDefault="000A65FB"/>
    <w:p w:rsidR="00F65083" w:rsidRDefault="00F65083"/>
    <w:p w:rsidR="00F65083" w:rsidRDefault="00F65083"/>
    <w:p w:rsidR="00F65083" w:rsidRDefault="00F65083"/>
    <w:tbl>
      <w:tblPr>
        <w:tblW w:w="9062" w:type="dxa"/>
        <w:tblInd w:w="80" w:type="dxa"/>
        <w:tblCellMar>
          <w:left w:w="70" w:type="dxa"/>
          <w:right w:w="70" w:type="dxa"/>
        </w:tblCellMar>
        <w:tblLook w:val="04A0"/>
      </w:tblPr>
      <w:tblGrid>
        <w:gridCol w:w="666"/>
        <w:gridCol w:w="6270"/>
        <w:gridCol w:w="2126"/>
      </w:tblGrid>
      <w:tr w:rsidR="00D90ED9" w:rsidRPr="00D90ED9" w:rsidTr="00F65083">
        <w:trPr>
          <w:trHeight w:val="60"/>
        </w:trPr>
        <w:tc>
          <w:tcPr>
            <w:tcW w:w="9062" w:type="dxa"/>
            <w:gridSpan w:val="3"/>
            <w:tcBorders>
              <w:top w:val="single" w:sz="4" w:space="0" w:color="auto"/>
              <w:left w:val="single" w:sz="8" w:space="0" w:color="auto"/>
              <w:bottom w:val="single" w:sz="4" w:space="0" w:color="auto"/>
              <w:right w:val="single" w:sz="8" w:space="0" w:color="000000"/>
            </w:tcBorders>
            <w:shd w:val="clear" w:color="000000" w:fill="BFBFBF"/>
            <w:vAlign w:val="bottom"/>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LOTE 2 - EQUIPAMENTOS E FERRAMENTAL</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6270"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2126" w:type="dxa"/>
            <w:tcBorders>
              <w:top w:val="nil"/>
              <w:left w:val="nil"/>
              <w:bottom w:val="single" w:sz="4" w:space="0" w:color="auto"/>
              <w:right w:val="single" w:sz="8"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OFICINA</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R$ 150.000,00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FERRAMENTAL</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R$ 250.000,00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EQUIPAMENTOS PERMANENTES</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R$ 1.000.000,00</w:t>
            </w:r>
          </w:p>
        </w:tc>
      </w:tr>
      <w:tr w:rsidR="00D90ED9" w:rsidRPr="00D90ED9" w:rsidTr="000A65FB">
        <w:trPr>
          <w:trHeight w:val="300"/>
        </w:trPr>
        <w:tc>
          <w:tcPr>
            <w:tcW w:w="6936" w:type="dxa"/>
            <w:gridSpan w:val="2"/>
            <w:tcBorders>
              <w:top w:val="nil"/>
              <w:left w:val="single" w:sz="8" w:space="0" w:color="auto"/>
              <w:bottom w:val="nil"/>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2</w:t>
            </w:r>
            <w:proofErr w:type="gramEnd"/>
          </w:p>
        </w:tc>
        <w:tc>
          <w:tcPr>
            <w:tcW w:w="2126" w:type="dxa"/>
            <w:tcBorders>
              <w:top w:val="nil"/>
              <w:left w:val="nil"/>
              <w:bottom w:val="nil"/>
              <w:right w:val="single" w:sz="8" w:space="0" w:color="auto"/>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R$ 1.400.000,00</w:t>
            </w:r>
          </w:p>
        </w:tc>
      </w:tr>
    </w:tbl>
    <w:p w:rsidR="00F65083" w:rsidRDefault="00F65083"/>
    <w:tbl>
      <w:tblPr>
        <w:tblW w:w="9062" w:type="dxa"/>
        <w:tblInd w:w="80" w:type="dxa"/>
        <w:tblCellMar>
          <w:left w:w="70" w:type="dxa"/>
          <w:right w:w="70" w:type="dxa"/>
        </w:tblCellMar>
        <w:tblLook w:val="04A0"/>
      </w:tblPr>
      <w:tblGrid>
        <w:gridCol w:w="666"/>
        <w:gridCol w:w="6270"/>
        <w:gridCol w:w="2126"/>
      </w:tblGrid>
      <w:tr w:rsidR="00D90ED9" w:rsidRPr="00D90ED9" w:rsidTr="00F65083">
        <w:trPr>
          <w:trHeight w:val="60"/>
        </w:trPr>
        <w:tc>
          <w:tcPr>
            <w:tcW w:w="9062" w:type="dxa"/>
            <w:gridSpan w:val="3"/>
            <w:tcBorders>
              <w:top w:val="single" w:sz="4" w:space="0" w:color="auto"/>
              <w:left w:val="single" w:sz="8" w:space="0" w:color="auto"/>
              <w:bottom w:val="single" w:sz="4" w:space="0" w:color="auto"/>
              <w:right w:val="single" w:sz="8" w:space="0" w:color="000000"/>
            </w:tcBorders>
            <w:shd w:val="clear" w:color="000000" w:fill="BFBFBF"/>
            <w:vAlign w:val="bottom"/>
            <w:hideMark/>
          </w:tcPr>
          <w:p w:rsidR="00D90ED9" w:rsidRPr="00D90ED9" w:rsidRDefault="00F65083" w:rsidP="000A65FB">
            <w:pPr>
              <w:jc w:val="center"/>
              <w:rPr>
                <w:rFonts w:ascii="Arial" w:eastAsia="Times New Roman" w:hAnsi="Arial" w:cs="Arial"/>
                <w:b/>
                <w:bCs/>
                <w:color w:val="000000"/>
                <w:sz w:val="20"/>
                <w:szCs w:val="20"/>
              </w:rPr>
            </w:pPr>
            <w:r>
              <w:br w:type="page"/>
            </w:r>
            <w:r w:rsidR="000A65FB">
              <w:br w:type="page"/>
            </w:r>
            <w:r w:rsidR="00D90ED9" w:rsidRPr="00D90ED9">
              <w:rPr>
                <w:rFonts w:ascii="Arial" w:eastAsia="Times New Roman" w:hAnsi="Arial" w:cs="Arial"/>
                <w:b/>
                <w:bCs/>
                <w:color w:val="000000"/>
                <w:sz w:val="20"/>
                <w:szCs w:val="20"/>
              </w:rPr>
              <w:t>LOTE 3 - ARTEFATOS E TUBOS DE CONCRETO, GRADES E GRELHAS</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6270"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2126" w:type="dxa"/>
            <w:tcBorders>
              <w:top w:val="nil"/>
              <w:left w:val="nil"/>
              <w:bottom w:val="single" w:sz="4" w:space="0" w:color="auto"/>
              <w:right w:val="single" w:sz="8"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DE ARTEFATOS DE CIMENTO</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R$ 1.600.000,00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ind w:right="-126"/>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TUBULAÇAO DE CONCRETO PARA DRENAGEM</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R$ 2.000.000,00</w:t>
            </w:r>
          </w:p>
        </w:tc>
      </w:tr>
      <w:tr w:rsidR="00D90ED9" w:rsidRPr="00D90ED9" w:rsidTr="00F65083">
        <w:trPr>
          <w:trHeight w:val="60"/>
        </w:trPr>
        <w:tc>
          <w:tcPr>
            <w:tcW w:w="666" w:type="dxa"/>
            <w:tcBorders>
              <w:top w:val="nil"/>
              <w:left w:val="single" w:sz="8"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6270"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SISTEMA DRENAGEM</w:t>
            </w:r>
          </w:p>
        </w:tc>
        <w:tc>
          <w:tcPr>
            <w:tcW w:w="2126" w:type="dxa"/>
            <w:tcBorders>
              <w:top w:val="nil"/>
              <w:left w:val="nil"/>
              <w:bottom w:val="single" w:sz="4" w:space="0" w:color="auto"/>
              <w:right w:val="single" w:sz="8"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R$ 700.000,00</w:t>
            </w:r>
          </w:p>
        </w:tc>
      </w:tr>
      <w:tr w:rsidR="00D90ED9" w:rsidRPr="00D90ED9" w:rsidTr="00F65083">
        <w:trPr>
          <w:trHeight w:val="60"/>
        </w:trPr>
        <w:tc>
          <w:tcPr>
            <w:tcW w:w="6936"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3</w:t>
            </w:r>
            <w:proofErr w:type="gramEnd"/>
          </w:p>
        </w:tc>
        <w:tc>
          <w:tcPr>
            <w:tcW w:w="2126" w:type="dxa"/>
            <w:tcBorders>
              <w:top w:val="nil"/>
              <w:left w:val="nil"/>
              <w:bottom w:val="single" w:sz="8" w:space="0" w:color="auto"/>
              <w:right w:val="single" w:sz="8" w:space="0" w:color="auto"/>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R$ 4.300.000,00</w:t>
            </w:r>
          </w:p>
        </w:tc>
      </w:tr>
      <w:tr w:rsidR="00D90ED9" w:rsidRPr="00D90ED9" w:rsidTr="000A65FB">
        <w:trPr>
          <w:trHeight w:val="198"/>
        </w:trPr>
        <w:tc>
          <w:tcPr>
            <w:tcW w:w="6936"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 TOTAL</w:t>
            </w:r>
          </w:p>
        </w:tc>
        <w:tc>
          <w:tcPr>
            <w:tcW w:w="2126" w:type="dxa"/>
            <w:tcBorders>
              <w:top w:val="nil"/>
              <w:left w:val="nil"/>
              <w:bottom w:val="single" w:sz="8" w:space="0" w:color="auto"/>
              <w:right w:val="single" w:sz="8" w:space="0" w:color="auto"/>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R$ 11.800.000,00</w:t>
            </w:r>
          </w:p>
        </w:tc>
      </w:tr>
    </w:tbl>
    <w:p w:rsidR="00D90ED9" w:rsidRPr="00D90ED9" w:rsidRDefault="00D90ED9" w:rsidP="00D90ED9">
      <w:pPr>
        <w:spacing w:line="360" w:lineRule="auto"/>
        <w:ind w:firstLine="1134"/>
        <w:jc w:val="both"/>
        <w:rPr>
          <w:rFonts w:ascii="Arial" w:eastAsia="Times New Roman" w:hAnsi="Arial" w:cs="Arial"/>
          <w:b/>
          <w:sz w:val="20"/>
          <w:szCs w:val="20"/>
        </w:rPr>
      </w:pPr>
    </w:p>
    <w:p w:rsidR="00D90ED9" w:rsidRPr="00D90ED9" w:rsidRDefault="00D90ED9" w:rsidP="00D90ED9">
      <w:pPr>
        <w:spacing w:line="360" w:lineRule="auto"/>
        <w:ind w:firstLine="1134"/>
        <w:jc w:val="both"/>
        <w:rPr>
          <w:rFonts w:ascii="Arial" w:eastAsia="Times New Roman" w:hAnsi="Arial" w:cs="Arial"/>
          <w:b/>
          <w:sz w:val="20"/>
          <w:szCs w:val="20"/>
        </w:rPr>
      </w:pPr>
      <w:r w:rsidRPr="00D90ED9">
        <w:rPr>
          <w:rFonts w:ascii="Arial" w:eastAsia="Times New Roman" w:hAnsi="Arial" w:cs="Arial"/>
          <w:b/>
          <w:sz w:val="20"/>
          <w:szCs w:val="20"/>
        </w:rPr>
        <w:t>LOTE 1 - MATERIAL PARA CONSTRUÇÃO CIVIL EM GERAL</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 xml:space="preserve">Este material será utilizado para manutenção preventiva e corretiva nas instalações físicas prediais, do canteiro de obras e intendências: estruturas, alvenaria, divisórias, esquadrias metálicas e de madeira, vidraçaria, revestimentos de paredes e piso, forros em geral, coberturas, estruturas de cobertura, drenagens, ferragens, pavimentação externa, paisagismo, pinturas, instalações </w:t>
      </w:r>
      <w:proofErr w:type="spellStart"/>
      <w:r w:rsidRPr="00D90ED9">
        <w:rPr>
          <w:rFonts w:ascii="Arial" w:eastAsia="Times New Roman" w:hAnsi="Arial" w:cs="Arial"/>
          <w:sz w:val="20"/>
          <w:szCs w:val="20"/>
        </w:rPr>
        <w:t>hidrossanitárias</w:t>
      </w:r>
      <w:proofErr w:type="spellEnd"/>
      <w:r w:rsidRPr="00D90ED9">
        <w:rPr>
          <w:rFonts w:ascii="Arial" w:eastAsia="Times New Roman" w:hAnsi="Arial" w:cs="Arial"/>
          <w:sz w:val="20"/>
          <w:szCs w:val="20"/>
        </w:rPr>
        <w:t>, instalações elétricas, lógica e telefonia, sistemas de proteção contra incêndio e instalações de ar condicionado em prédios administrativos e pequenas reformas para conservação das edificações públicas municipais.</w:t>
      </w:r>
    </w:p>
    <w:p w:rsidR="00F65083" w:rsidRDefault="00F65083" w:rsidP="00D90ED9">
      <w:pPr>
        <w:spacing w:line="360" w:lineRule="auto"/>
        <w:ind w:firstLine="1134"/>
        <w:jc w:val="both"/>
        <w:rPr>
          <w:rFonts w:ascii="Arial" w:eastAsia="Times New Roman" w:hAnsi="Arial" w:cs="Arial"/>
          <w:b/>
          <w:sz w:val="20"/>
          <w:szCs w:val="20"/>
        </w:rPr>
      </w:pPr>
    </w:p>
    <w:p w:rsidR="00D90ED9" w:rsidRPr="00D90ED9" w:rsidRDefault="00D90ED9" w:rsidP="00D90ED9">
      <w:pPr>
        <w:spacing w:line="360" w:lineRule="auto"/>
        <w:ind w:firstLine="1134"/>
        <w:jc w:val="both"/>
        <w:rPr>
          <w:rFonts w:ascii="Arial" w:eastAsia="Times New Roman" w:hAnsi="Arial" w:cs="Arial"/>
          <w:b/>
          <w:sz w:val="20"/>
          <w:szCs w:val="20"/>
        </w:rPr>
      </w:pPr>
      <w:r w:rsidRPr="00D90ED9">
        <w:rPr>
          <w:rFonts w:ascii="Arial" w:eastAsia="Times New Roman" w:hAnsi="Arial" w:cs="Arial"/>
          <w:b/>
          <w:sz w:val="20"/>
          <w:szCs w:val="20"/>
        </w:rPr>
        <w:t>LOTE 2 - EQUIPAMENTOS E FERRAMENTAL</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 xml:space="preserve">Compreende o fornecimento de material de consumo da oficina e intendências: lonas enceradas, chaves em geral, alicates em geral, martelos em geral, cinta, cavalete, </w:t>
      </w:r>
      <w:proofErr w:type="spellStart"/>
      <w:r w:rsidRPr="00D90ED9">
        <w:rPr>
          <w:rFonts w:ascii="Arial" w:eastAsia="Times New Roman" w:hAnsi="Arial" w:cs="Arial"/>
          <w:sz w:val="20"/>
          <w:szCs w:val="20"/>
        </w:rPr>
        <w:t>linga</w:t>
      </w:r>
      <w:proofErr w:type="spellEnd"/>
      <w:r w:rsidRPr="00D90ED9">
        <w:rPr>
          <w:rFonts w:ascii="Arial" w:eastAsia="Times New Roman" w:hAnsi="Arial" w:cs="Arial"/>
          <w:sz w:val="20"/>
          <w:szCs w:val="20"/>
        </w:rPr>
        <w:t xml:space="preserve">, ponteiro, óleo para motor, óleo de caixa, óleo diferencial, querosene, graxa e afins. Material de consumo para o canteiro e intendências: </w:t>
      </w:r>
      <w:proofErr w:type="spellStart"/>
      <w:r w:rsidRPr="00D90ED9">
        <w:rPr>
          <w:rFonts w:ascii="Arial" w:eastAsia="Times New Roman" w:hAnsi="Arial" w:cs="Arial"/>
          <w:sz w:val="20"/>
          <w:szCs w:val="20"/>
        </w:rPr>
        <w:t>EPIs</w:t>
      </w:r>
      <w:proofErr w:type="spellEnd"/>
      <w:r w:rsidRPr="00D90ED9">
        <w:rPr>
          <w:rFonts w:ascii="Arial" w:eastAsia="Times New Roman" w:hAnsi="Arial" w:cs="Arial"/>
          <w:sz w:val="20"/>
          <w:szCs w:val="20"/>
        </w:rPr>
        <w:t xml:space="preserve">, Cones para a sinalização, escadas, trenas, ferramentas em geral (alicates, serrote, martelo, marreta, machado, pá, picareta, cavadeira...), carrinho de mão, vassouras, material para sinalização de segurança, lona preta, baldes, brocas, buchas, parafusos em geral, cadeado, chaves em geral, soprador, prumo, nível, régua de alumínio e afins. Compreende também o fornecimento de equipamentos de ferramental permanente: Betoneiras, bombas d’água, compressores de ar, </w:t>
      </w:r>
      <w:proofErr w:type="spellStart"/>
      <w:r w:rsidRPr="00D90ED9">
        <w:rPr>
          <w:rFonts w:ascii="Arial" w:eastAsia="Times New Roman" w:hAnsi="Arial" w:cs="Arial"/>
          <w:sz w:val="20"/>
          <w:szCs w:val="20"/>
        </w:rPr>
        <w:t>furadeiras</w:t>
      </w:r>
      <w:proofErr w:type="spellEnd"/>
      <w:r w:rsidRPr="00D90ED9">
        <w:rPr>
          <w:rFonts w:ascii="Arial" w:eastAsia="Times New Roman" w:hAnsi="Arial" w:cs="Arial"/>
          <w:sz w:val="20"/>
          <w:szCs w:val="20"/>
        </w:rPr>
        <w:t xml:space="preserve">, </w:t>
      </w:r>
      <w:proofErr w:type="spellStart"/>
      <w:r w:rsidRPr="00D90ED9">
        <w:rPr>
          <w:rFonts w:ascii="Arial" w:eastAsia="Times New Roman" w:hAnsi="Arial" w:cs="Arial"/>
          <w:sz w:val="20"/>
          <w:szCs w:val="20"/>
        </w:rPr>
        <w:t>esmerilhadeiras</w:t>
      </w:r>
      <w:proofErr w:type="spellEnd"/>
      <w:r w:rsidRPr="00D90ED9">
        <w:rPr>
          <w:rFonts w:ascii="Arial" w:eastAsia="Times New Roman" w:hAnsi="Arial" w:cs="Arial"/>
          <w:sz w:val="20"/>
          <w:szCs w:val="20"/>
        </w:rPr>
        <w:t xml:space="preserve">, </w:t>
      </w:r>
      <w:proofErr w:type="spellStart"/>
      <w:r w:rsidRPr="00D90ED9">
        <w:rPr>
          <w:rFonts w:ascii="Arial" w:eastAsia="Times New Roman" w:hAnsi="Arial" w:cs="Arial"/>
          <w:sz w:val="20"/>
          <w:szCs w:val="20"/>
        </w:rPr>
        <w:t>parafusadeiras</w:t>
      </w:r>
      <w:proofErr w:type="spellEnd"/>
      <w:r w:rsidRPr="00D90ED9">
        <w:rPr>
          <w:rFonts w:ascii="Arial" w:eastAsia="Times New Roman" w:hAnsi="Arial" w:cs="Arial"/>
          <w:sz w:val="20"/>
          <w:szCs w:val="20"/>
        </w:rPr>
        <w:t xml:space="preserve">, marteletes, rompedores, gerador de energia, cortador de grama, serra circular, máquina de solda, moto-serra, transformador, lavadora de alta pressão, lixadeira elétrica, </w:t>
      </w:r>
      <w:proofErr w:type="spellStart"/>
      <w:r w:rsidRPr="00D90ED9">
        <w:rPr>
          <w:rFonts w:ascii="Arial" w:eastAsia="Times New Roman" w:hAnsi="Arial" w:cs="Arial"/>
          <w:sz w:val="20"/>
          <w:szCs w:val="20"/>
        </w:rPr>
        <w:t>vibrador</w:t>
      </w:r>
      <w:proofErr w:type="spellEnd"/>
      <w:r w:rsidRPr="00D90ED9">
        <w:rPr>
          <w:rFonts w:ascii="Arial" w:eastAsia="Times New Roman" w:hAnsi="Arial" w:cs="Arial"/>
          <w:sz w:val="20"/>
          <w:szCs w:val="20"/>
        </w:rPr>
        <w:t xml:space="preserve"> de imersão, macaco hidráulico, torno, soprador, ar </w:t>
      </w:r>
      <w:proofErr w:type="gramStart"/>
      <w:r w:rsidRPr="00D90ED9">
        <w:rPr>
          <w:rFonts w:ascii="Arial" w:eastAsia="Times New Roman" w:hAnsi="Arial" w:cs="Arial"/>
          <w:sz w:val="20"/>
          <w:szCs w:val="20"/>
        </w:rPr>
        <w:t>condicionado e afins</w:t>
      </w:r>
      <w:proofErr w:type="gramEnd"/>
      <w:r w:rsidRPr="00D90ED9">
        <w:rPr>
          <w:rFonts w:ascii="Arial" w:eastAsia="Times New Roman" w:hAnsi="Arial" w:cs="Arial"/>
          <w:sz w:val="20"/>
          <w:szCs w:val="20"/>
        </w:rPr>
        <w:t>.</w:t>
      </w:r>
    </w:p>
    <w:p w:rsidR="00F65083" w:rsidRDefault="00F65083" w:rsidP="00D90ED9">
      <w:pPr>
        <w:spacing w:line="360" w:lineRule="auto"/>
        <w:ind w:firstLine="1134"/>
        <w:jc w:val="both"/>
        <w:rPr>
          <w:rFonts w:ascii="Arial" w:eastAsia="Times New Roman" w:hAnsi="Arial" w:cs="Arial"/>
          <w:b/>
          <w:sz w:val="20"/>
          <w:szCs w:val="20"/>
        </w:rPr>
      </w:pPr>
    </w:p>
    <w:p w:rsidR="00D90ED9" w:rsidRPr="00D90ED9" w:rsidRDefault="00D90ED9" w:rsidP="00D90ED9">
      <w:pPr>
        <w:spacing w:line="360" w:lineRule="auto"/>
        <w:ind w:firstLine="1134"/>
        <w:jc w:val="both"/>
        <w:rPr>
          <w:rFonts w:ascii="Arial" w:eastAsia="Times New Roman" w:hAnsi="Arial" w:cs="Arial"/>
          <w:b/>
          <w:sz w:val="20"/>
          <w:szCs w:val="20"/>
        </w:rPr>
      </w:pPr>
      <w:r w:rsidRPr="00D90ED9">
        <w:rPr>
          <w:rFonts w:ascii="Arial" w:eastAsia="Times New Roman" w:hAnsi="Arial" w:cs="Arial"/>
          <w:b/>
          <w:sz w:val="20"/>
          <w:szCs w:val="20"/>
        </w:rPr>
        <w:t>LOTE 3 - ARTEFATOS E TUBOS DE CONCRETO, GRADES E GRELHAS</w:t>
      </w:r>
    </w:p>
    <w:p w:rsidR="00D90ED9" w:rsidRPr="00D90ED9" w:rsidRDefault="00D90ED9" w:rsidP="00D90ED9">
      <w:pPr>
        <w:spacing w:line="360" w:lineRule="auto"/>
        <w:ind w:firstLine="1134"/>
        <w:jc w:val="both"/>
        <w:rPr>
          <w:rFonts w:ascii="Arial" w:eastAsia="Times New Roman" w:hAnsi="Arial" w:cs="Arial"/>
          <w:sz w:val="20"/>
          <w:szCs w:val="20"/>
        </w:rPr>
      </w:pPr>
      <w:r w:rsidRPr="00D90ED9">
        <w:rPr>
          <w:rFonts w:ascii="Arial" w:eastAsia="Times New Roman" w:hAnsi="Arial" w:cs="Arial"/>
          <w:sz w:val="20"/>
          <w:szCs w:val="20"/>
        </w:rPr>
        <w:t xml:space="preserve">Compreende o fornecimento de material de consumo do canteiro de obras e intendências: Blocos de concreto (vedação e estrutural), blocos de concreto </w:t>
      </w:r>
      <w:proofErr w:type="spellStart"/>
      <w:r w:rsidRPr="00D90ED9">
        <w:rPr>
          <w:rFonts w:ascii="Arial" w:eastAsia="Times New Roman" w:hAnsi="Arial" w:cs="Arial"/>
          <w:sz w:val="20"/>
          <w:szCs w:val="20"/>
        </w:rPr>
        <w:t>intertravado</w:t>
      </w:r>
      <w:proofErr w:type="spellEnd"/>
      <w:r w:rsidRPr="00D90ED9">
        <w:rPr>
          <w:rFonts w:ascii="Arial" w:eastAsia="Times New Roman" w:hAnsi="Arial" w:cs="Arial"/>
          <w:sz w:val="20"/>
          <w:szCs w:val="20"/>
        </w:rPr>
        <w:t xml:space="preserve"> (lajotas, </w:t>
      </w:r>
      <w:proofErr w:type="spellStart"/>
      <w:r w:rsidRPr="00D90ED9">
        <w:rPr>
          <w:rFonts w:ascii="Arial" w:eastAsia="Times New Roman" w:hAnsi="Arial" w:cs="Arial"/>
          <w:sz w:val="20"/>
          <w:szCs w:val="20"/>
        </w:rPr>
        <w:t>paver</w:t>
      </w:r>
      <w:proofErr w:type="spellEnd"/>
      <w:r w:rsidRPr="00D90ED9">
        <w:rPr>
          <w:rFonts w:ascii="Arial" w:eastAsia="Times New Roman" w:hAnsi="Arial" w:cs="Arial"/>
          <w:sz w:val="20"/>
          <w:szCs w:val="20"/>
        </w:rPr>
        <w:t xml:space="preserve">, briquetes e piso grama), elementos vazados de concreto, bloco de concreto celular, </w:t>
      </w:r>
      <w:proofErr w:type="spellStart"/>
      <w:r w:rsidRPr="00D90ED9">
        <w:rPr>
          <w:rFonts w:ascii="Arial" w:eastAsia="Times New Roman" w:hAnsi="Arial" w:cs="Arial"/>
          <w:sz w:val="20"/>
          <w:szCs w:val="20"/>
        </w:rPr>
        <w:t>vigote</w:t>
      </w:r>
      <w:proofErr w:type="spellEnd"/>
      <w:r w:rsidRPr="00D90ED9">
        <w:rPr>
          <w:rFonts w:ascii="Arial" w:eastAsia="Times New Roman" w:hAnsi="Arial" w:cs="Arial"/>
          <w:sz w:val="20"/>
          <w:szCs w:val="20"/>
        </w:rPr>
        <w:t xml:space="preserve"> para laje, anéis de concreto (fossa e sumidouro), calha de concreto, tubo de concreto, Grades, grelhas de ferro, grelhas de concreto, grelha </w:t>
      </w:r>
      <w:proofErr w:type="gramStart"/>
      <w:r w:rsidRPr="00D90ED9">
        <w:rPr>
          <w:rFonts w:ascii="Arial" w:eastAsia="Times New Roman" w:hAnsi="Arial" w:cs="Arial"/>
          <w:sz w:val="20"/>
          <w:szCs w:val="20"/>
        </w:rPr>
        <w:t>de plástico e afins</w:t>
      </w:r>
      <w:proofErr w:type="gramEnd"/>
      <w:r w:rsidRPr="00D90ED9">
        <w:rPr>
          <w:rFonts w:ascii="Arial" w:eastAsia="Times New Roman" w:hAnsi="Arial" w:cs="Arial"/>
          <w:sz w:val="20"/>
          <w:szCs w:val="20"/>
        </w:rPr>
        <w:t>. </w:t>
      </w:r>
    </w:p>
    <w:p w:rsidR="00D90ED9" w:rsidRPr="00D90ED9" w:rsidRDefault="00D90ED9" w:rsidP="00D90ED9">
      <w:pPr>
        <w:spacing w:line="360" w:lineRule="auto"/>
        <w:ind w:firstLine="1134"/>
        <w:jc w:val="both"/>
        <w:rPr>
          <w:rFonts w:ascii="Arial" w:eastAsia="Times New Roman" w:hAnsi="Arial" w:cs="Arial"/>
          <w:sz w:val="20"/>
          <w:szCs w:val="20"/>
        </w:rPr>
      </w:pPr>
    </w:p>
    <w:p w:rsidR="00F65083" w:rsidRPr="00F65083" w:rsidRDefault="00F65083" w:rsidP="00F65083">
      <w:pPr>
        <w:pStyle w:val="PargrafodaLista"/>
        <w:tabs>
          <w:tab w:val="left" w:pos="1245"/>
          <w:tab w:val="left" w:pos="1276"/>
        </w:tabs>
        <w:suppressAutoHyphens/>
        <w:spacing w:line="360" w:lineRule="auto"/>
        <w:ind w:left="1134"/>
        <w:jc w:val="both"/>
        <w:rPr>
          <w:rFonts w:ascii="Arial"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ESTIMATIVA DE CUSTOS</w:t>
      </w:r>
    </w:p>
    <w:p w:rsidR="00D90ED9" w:rsidRP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 xml:space="preserve">Na execução objeto deste Termo de Referência, a definição do preço global e unitário, dar-se-á por meio de composição de custos unitários estabelecidas na forma DESCRITA descrito na tabela SINAPI DE INSUMOS E COMPOSIÇÕES DESONERADO SC, do mês anterior ao da autorização de fornecimento, aplicando-se o percentual de desconto ofertado pela licitante vencedora. </w:t>
      </w:r>
    </w:p>
    <w:p w:rsidR="00D90ED9" w:rsidRP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 xml:space="preserve">A tabela poderá ser acessada através do site www.caixa.gov.br seguindo o caminho: poder-publico &gt; </w:t>
      </w:r>
      <w:proofErr w:type="spellStart"/>
      <w:r w:rsidRPr="00D90ED9">
        <w:rPr>
          <w:rFonts w:ascii="Arial" w:hAnsi="Arial" w:cs="Arial"/>
          <w:sz w:val="20"/>
          <w:szCs w:val="20"/>
        </w:rPr>
        <w:t>sinapi</w:t>
      </w:r>
      <w:proofErr w:type="spellEnd"/>
      <w:r w:rsidRPr="00D90ED9">
        <w:rPr>
          <w:rFonts w:ascii="Arial" w:hAnsi="Arial" w:cs="Arial"/>
          <w:sz w:val="20"/>
          <w:szCs w:val="20"/>
        </w:rPr>
        <w:t xml:space="preserve"> &gt; referências de preços e custos &gt; Santa Catarina &gt; SINAPI – SC &gt; </w:t>
      </w:r>
      <w:proofErr w:type="spellStart"/>
      <w:proofErr w:type="gramStart"/>
      <w:r w:rsidRPr="00D90ED9">
        <w:rPr>
          <w:rFonts w:ascii="Arial" w:hAnsi="Arial" w:cs="Arial"/>
          <w:sz w:val="20"/>
          <w:szCs w:val="20"/>
        </w:rPr>
        <w:t>SINAPI_ref_Insumos_Composicoes_SC_Desonerado</w:t>
      </w:r>
      <w:proofErr w:type="spellEnd"/>
      <w:proofErr w:type="gramEnd"/>
      <w:r w:rsidRPr="00D90ED9">
        <w:rPr>
          <w:rFonts w:ascii="Arial" w:hAnsi="Arial" w:cs="Arial"/>
          <w:sz w:val="20"/>
          <w:szCs w:val="20"/>
        </w:rPr>
        <w:t xml:space="preserve">. </w:t>
      </w:r>
    </w:p>
    <w:p w:rsidR="00D90ED9" w:rsidRP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 xml:space="preserve">Nos casos em que a Tabela do SINAPI não oferecer custos unitários de insumos, deverá ser utilizada outra fonte de informação, conforme abaixo: </w:t>
      </w:r>
    </w:p>
    <w:p w:rsidR="00D90ED9" w:rsidRPr="00D90ED9" w:rsidRDefault="00D90ED9" w:rsidP="00D90ED9">
      <w:pPr>
        <w:numPr>
          <w:ilvl w:val="0"/>
          <w:numId w:val="19"/>
        </w:numPr>
        <w:spacing w:line="360" w:lineRule="auto"/>
        <w:ind w:left="0" w:firstLine="1134"/>
        <w:jc w:val="both"/>
        <w:rPr>
          <w:rFonts w:ascii="Arial" w:hAnsi="Arial" w:cs="Arial"/>
          <w:sz w:val="20"/>
          <w:szCs w:val="20"/>
        </w:rPr>
      </w:pPr>
      <w:r w:rsidRPr="00D90ED9">
        <w:rPr>
          <w:rFonts w:ascii="Arial" w:hAnsi="Arial" w:cs="Arial"/>
          <w:sz w:val="20"/>
          <w:szCs w:val="20"/>
        </w:rPr>
        <w:t xml:space="preserve">A FISCALIZAÇÃO efetuará uma pesquisa de mercado local da relação de materiais ou produtos (com registro dos estabelecimentos e as cotações), devendo ser apurada a média entre três cotações e sobre ela aplicar o mesmo desconto ofertado na licitação. </w:t>
      </w:r>
    </w:p>
    <w:p w:rsidR="00D90ED9" w:rsidRPr="00D90ED9" w:rsidRDefault="00D90ED9" w:rsidP="00D90ED9">
      <w:pPr>
        <w:numPr>
          <w:ilvl w:val="0"/>
          <w:numId w:val="19"/>
        </w:numPr>
        <w:spacing w:line="360" w:lineRule="auto"/>
        <w:ind w:left="0" w:firstLine="1134"/>
        <w:jc w:val="both"/>
        <w:rPr>
          <w:rFonts w:ascii="Arial" w:hAnsi="Arial" w:cs="Arial"/>
          <w:sz w:val="20"/>
          <w:szCs w:val="20"/>
        </w:rPr>
      </w:pPr>
      <w:r w:rsidRPr="00D90ED9">
        <w:rPr>
          <w:rFonts w:ascii="Arial" w:hAnsi="Arial" w:cs="Arial"/>
          <w:sz w:val="20"/>
          <w:szCs w:val="20"/>
        </w:rPr>
        <w:t xml:space="preserve">Após a verificação dos orçamentos, A FISCALIZAÇÃO deverá </w:t>
      </w:r>
      <w:proofErr w:type="spellStart"/>
      <w:r w:rsidRPr="00D90ED9">
        <w:rPr>
          <w:rFonts w:ascii="Arial" w:hAnsi="Arial" w:cs="Arial"/>
          <w:sz w:val="20"/>
          <w:szCs w:val="20"/>
        </w:rPr>
        <w:t>vistar</w:t>
      </w:r>
      <w:proofErr w:type="spellEnd"/>
      <w:r w:rsidRPr="00D90ED9">
        <w:rPr>
          <w:rFonts w:ascii="Arial" w:hAnsi="Arial" w:cs="Arial"/>
          <w:sz w:val="20"/>
          <w:szCs w:val="20"/>
        </w:rPr>
        <w:t xml:space="preserve"> os orçamentos obtidos e encaminhar a Divisão de Suprimentos, para que </w:t>
      </w:r>
      <w:proofErr w:type="gramStart"/>
      <w:r w:rsidRPr="00D90ED9">
        <w:rPr>
          <w:rFonts w:ascii="Arial" w:hAnsi="Arial" w:cs="Arial"/>
          <w:sz w:val="20"/>
          <w:szCs w:val="20"/>
        </w:rPr>
        <w:t>seja</w:t>
      </w:r>
      <w:proofErr w:type="gramEnd"/>
      <w:r w:rsidRPr="00D90ED9">
        <w:rPr>
          <w:rFonts w:ascii="Arial" w:hAnsi="Arial" w:cs="Arial"/>
          <w:sz w:val="20"/>
          <w:szCs w:val="20"/>
        </w:rPr>
        <w:t xml:space="preserve"> efetuado os cálculos visando determinar o preço médio dos produtos sobre os quais será aplicado o desconto percentual firmado através da Ata de Registro de Preços. </w:t>
      </w:r>
    </w:p>
    <w:p w:rsidR="00D90ED9" w:rsidRPr="00D90ED9" w:rsidRDefault="00D90ED9" w:rsidP="00D90ED9">
      <w:pPr>
        <w:numPr>
          <w:ilvl w:val="0"/>
          <w:numId w:val="19"/>
        </w:numPr>
        <w:spacing w:line="360" w:lineRule="auto"/>
        <w:ind w:left="0" w:firstLine="1134"/>
        <w:jc w:val="both"/>
        <w:rPr>
          <w:rFonts w:ascii="Arial" w:hAnsi="Arial" w:cs="Arial"/>
          <w:sz w:val="20"/>
          <w:szCs w:val="20"/>
        </w:rPr>
      </w:pPr>
      <w:r w:rsidRPr="00D90ED9">
        <w:rPr>
          <w:rFonts w:ascii="Arial" w:hAnsi="Arial" w:cs="Arial"/>
          <w:sz w:val="20"/>
          <w:szCs w:val="20"/>
        </w:rPr>
        <w:t xml:space="preserve">Para fins de emissão das notas de empenho deverão ser aplicados o percentual de desconto firmado através da ata de registro de preços, sobre o custo atualizado MENSALMENTE para o Estado de Santa Catarina dos materiais relacionados na tabela SINAPI. Deverão ser elaborados, previamente à emissão da AF (Autorização de Fornecimento), para fins de avaliação de custos e prazo de execução dos serviços, os seguintes documentos: </w:t>
      </w:r>
    </w:p>
    <w:p w:rsidR="00D90ED9" w:rsidRPr="00D90ED9" w:rsidRDefault="00D90ED9" w:rsidP="00D90ED9">
      <w:pPr>
        <w:spacing w:line="360" w:lineRule="auto"/>
        <w:ind w:left="1134"/>
        <w:jc w:val="both"/>
        <w:rPr>
          <w:rFonts w:ascii="Arial" w:hAnsi="Arial" w:cs="Arial"/>
          <w:sz w:val="20"/>
          <w:szCs w:val="20"/>
        </w:rPr>
      </w:pPr>
      <w:r w:rsidRPr="00D90ED9">
        <w:rPr>
          <w:rFonts w:ascii="Arial" w:hAnsi="Arial" w:cs="Arial"/>
          <w:sz w:val="20"/>
          <w:szCs w:val="20"/>
        </w:rPr>
        <w:t xml:space="preserve">- Planilha de orçamento, formato </w:t>
      </w:r>
      <w:proofErr w:type="spellStart"/>
      <w:r w:rsidRPr="00D90ED9">
        <w:rPr>
          <w:rFonts w:ascii="Arial" w:hAnsi="Arial" w:cs="Arial"/>
          <w:sz w:val="20"/>
          <w:szCs w:val="20"/>
        </w:rPr>
        <w:t>xls</w:t>
      </w:r>
      <w:proofErr w:type="spellEnd"/>
      <w:r w:rsidRPr="00D90ED9">
        <w:rPr>
          <w:rFonts w:ascii="Arial" w:hAnsi="Arial" w:cs="Arial"/>
          <w:sz w:val="20"/>
          <w:szCs w:val="20"/>
        </w:rPr>
        <w:t>, indicando as fontes de custos baseada no SINAPI ou de acordo com as cotações de mercado;</w:t>
      </w:r>
    </w:p>
    <w:p w:rsidR="00D90ED9" w:rsidRPr="00D90ED9" w:rsidRDefault="00D90ED9" w:rsidP="00D90ED9">
      <w:pPr>
        <w:spacing w:line="360" w:lineRule="auto"/>
        <w:ind w:left="1134"/>
        <w:jc w:val="both"/>
        <w:rPr>
          <w:rFonts w:ascii="Arial" w:hAnsi="Arial" w:cs="Arial"/>
          <w:sz w:val="20"/>
          <w:szCs w:val="20"/>
        </w:rPr>
      </w:pPr>
      <w:r w:rsidRPr="00D90ED9">
        <w:rPr>
          <w:rFonts w:ascii="Arial" w:hAnsi="Arial" w:cs="Arial"/>
          <w:sz w:val="20"/>
          <w:szCs w:val="20"/>
        </w:rPr>
        <w:t>- Planilha com as composições analíticas de fontes não SINAPI, se for o caso;</w:t>
      </w:r>
    </w:p>
    <w:p w:rsidR="00D90ED9" w:rsidRPr="00D90ED9" w:rsidRDefault="00D90ED9" w:rsidP="00D90ED9">
      <w:pPr>
        <w:spacing w:line="360" w:lineRule="auto"/>
        <w:ind w:left="1134"/>
        <w:jc w:val="both"/>
        <w:rPr>
          <w:rFonts w:ascii="Arial" w:hAnsi="Arial" w:cs="Arial"/>
          <w:sz w:val="20"/>
          <w:szCs w:val="20"/>
        </w:rPr>
      </w:pPr>
      <w:r w:rsidRPr="00D90ED9">
        <w:rPr>
          <w:rFonts w:ascii="Arial" w:hAnsi="Arial" w:cs="Arial"/>
          <w:sz w:val="20"/>
          <w:szCs w:val="20"/>
        </w:rPr>
        <w:t>- Cronograma físico-financeiro da execução dos serviços;</w:t>
      </w:r>
    </w:p>
    <w:p w:rsidR="00D90ED9" w:rsidRPr="00D90ED9" w:rsidRDefault="00D90ED9" w:rsidP="00D90ED9">
      <w:pPr>
        <w:spacing w:line="360" w:lineRule="auto"/>
        <w:ind w:left="1134"/>
        <w:jc w:val="both"/>
        <w:rPr>
          <w:rFonts w:ascii="Arial" w:hAnsi="Arial" w:cs="Arial"/>
          <w:sz w:val="20"/>
          <w:szCs w:val="20"/>
        </w:rPr>
      </w:pPr>
      <w:r w:rsidRPr="00D90ED9">
        <w:rPr>
          <w:rFonts w:ascii="Arial" w:hAnsi="Arial" w:cs="Arial"/>
          <w:sz w:val="20"/>
          <w:szCs w:val="20"/>
        </w:rPr>
        <w:t>- O prazo máximo para a apresentação dos orçamentos de cotação de mercado ao Contratante será de 05 (cinco) dias, contados a partir da solicitação por parte da FISCALIZAÇÃO do contrato.</w:t>
      </w:r>
    </w:p>
    <w:p w:rsidR="00D90ED9" w:rsidRPr="00D90ED9" w:rsidRDefault="00D90ED9" w:rsidP="00D90ED9">
      <w:pPr>
        <w:pStyle w:val="PargrafodaLista"/>
        <w:rPr>
          <w:rFonts w:ascii="Arial" w:eastAsia="Times New Roman"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QUALIFICAÇÃO TÉCNICA</w:t>
      </w:r>
    </w:p>
    <w:p w:rsidR="00D90ED9" w:rsidRPr="00D90ED9" w:rsidRDefault="00D90ED9" w:rsidP="00D90ED9">
      <w:pPr>
        <w:pStyle w:val="PargrafodaLista"/>
        <w:tabs>
          <w:tab w:val="left" w:pos="1276"/>
        </w:tabs>
        <w:spacing w:line="360" w:lineRule="auto"/>
        <w:ind w:left="0" w:firstLine="1134"/>
        <w:jc w:val="both"/>
        <w:rPr>
          <w:rFonts w:ascii="Arial" w:hAnsi="Arial" w:cs="Arial"/>
          <w:sz w:val="20"/>
          <w:szCs w:val="20"/>
        </w:rPr>
      </w:pPr>
      <w:r w:rsidRPr="00D90ED9">
        <w:rPr>
          <w:rFonts w:ascii="Arial" w:hAnsi="Arial" w:cs="Arial"/>
          <w:sz w:val="20"/>
          <w:szCs w:val="20"/>
        </w:rPr>
        <w:t>A licitante estará sujeita a apresentação de documentos que comprovem sua habilitação jurídica e qualificação econômico-financeira, nos termos das normativas vigentes.</w:t>
      </w:r>
    </w:p>
    <w:p w:rsidR="00D90ED9" w:rsidRPr="00D90ED9" w:rsidRDefault="00D90ED9" w:rsidP="00D90ED9">
      <w:pPr>
        <w:pStyle w:val="PargrafodaLista"/>
        <w:tabs>
          <w:tab w:val="left" w:pos="1276"/>
        </w:tabs>
        <w:spacing w:line="360" w:lineRule="auto"/>
        <w:ind w:left="0"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b/>
          <w:sz w:val="20"/>
          <w:szCs w:val="20"/>
        </w:rPr>
      </w:pPr>
      <w:r w:rsidRPr="00D90ED9">
        <w:rPr>
          <w:rFonts w:ascii="Arial" w:hAnsi="Arial" w:cs="Arial"/>
          <w:b/>
          <w:sz w:val="20"/>
          <w:szCs w:val="20"/>
        </w:rPr>
        <w:t>FORMALIZAÇÃO DA ATA DE REGISTRO DE PREÇO</w:t>
      </w:r>
    </w:p>
    <w:p w:rsidR="00D90ED9" w:rsidRP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O objeto deste Termo de Referência será formalizado pelo instrumento de Ata de Registro de Preço, e terá vigência de 12 (doze) meses, contados a partir de sua assinatura.</w:t>
      </w:r>
    </w:p>
    <w:p w:rsidR="00D90ED9" w:rsidRDefault="00D90ED9" w:rsidP="00D90ED9">
      <w:pPr>
        <w:pStyle w:val="PargrafodaLista"/>
        <w:tabs>
          <w:tab w:val="left" w:pos="1276"/>
        </w:tabs>
        <w:spacing w:line="360" w:lineRule="auto"/>
        <w:ind w:left="0" w:firstLine="1134"/>
        <w:jc w:val="both"/>
        <w:rPr>
          <w:rFonts w:ascii="Arial" w:hAnsi="Arial" w:cs="Arial"/>
          <w:sz w:val="20"/>
          <w:szCs w:val="20"/>
        </w:rPr>
      </w:pPr>
    </w:p>
    <w:p w:rsidR="00F65083" w:rsidRDefault="00F65083" w:rsidP="00D90ED9">
      <w:pPr>
        <w:pStyle w:val="PargrafodaLista"/>
        <w:tabs>
          <w:tab w:val="left" w:pos="1276"/>
        </w:tabs>
        <w:spacing w:line="360" w:lineRule="auto"/>
        <w:ind w:left="0" w:firstLine="1134"/>
        <w:jc w:val="both"/>
        <w:rPr>
          <w:rFonts w:ascii="Arial" w:hAnsi="Arial" w:cs="Arial"/>
          <w:sz w:val="20"/>
          <w:szCs w:val="20"/>
        </w:rPr>
      </w:pPr>
    </w:p>
    <w:p w:rsidR="00F65083" w:rsidRPr="00D90ED9" w:rsidRDefault="00F65083" w:rsidP="00D90ED9">
      <w:pPr>
        <w:pStyle w:val="PargrafodaLista"/>
        <w:tabs>
          <w:tab w:val="left" w:pos="1276"/>
        </w:tabs>
        <w:spacing w:line="360" w:lineRule="auto"/>
        <w:ind w:left="0"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b/>
          <w:sz w:val="20"/>
          <w:szCs w:val="20"/>
        </w:rPr>
      </w:pPr>
      <w:r w:rsidRPr="00D90ED9">
        <w:rPr>
          <w:rFonts w:ascii="Arial" w:hAnsi="Arial" w:cs="Arial"/>
          <w:b/>
          <w:sz w:val="20"/>
          <w:szCs w:val="20"/>
        </w:rPr>
        <w:t>CRITÉRIO DE JULGAMENTO</w:t>
      </w:r>
    </w:p>
    <w:p w:rsidR="00D90ED9" w:rsidRDefault="00D90ED9" w:rsidP="00D90ED9">
      <w:pPr>
        <w:pStyle w:val="PargrafodaLista"/>
        <w:tabs>
          <w:tab w:val="left" w:pos="1276"/>
        </w:tabs>
        <w:spacing w:line="360" w:lineRule="auto"/>
        <w:ind w:left="0" w:firstLine="1134"/>
        <w:jc w:val="both"/>
        <w:rPr>
          <w:rFonts w:ascii="Arial" w:hAnsi="Arial" w:cs="Arial"/>
          <w:sz w:val="20"/>
          <w:szCs w:val="20"/>
        </w:rPr>
      </w:pPr>
      <w:r w:rsidRPr="00D90ED9">
        <w:rPr>
          <w:rFonts w:ascii="Arial" w:hAnsi="Arial" w:cs="Arial"/>
          <w:sz w:val="20"/>
          <w:szCs w:val="20"/>
        </w:rPr>
        <w:t>Como critério de julgamento das propostas, conforme art.45 da Lei nº 8.666, de 1993, deverá ser a proposta de “</w:t>
      </w:r>
      <w:r w:rsidRPr="00D90ED9">
        <w:rPr>
          <w:rFonts w:ascii="Arial" w:hAnsi="Arial" w:cs="Arial"/>
          <w:b/>
          <w:sz w:val="20"/>
          <w:szCs w:val="20"/>
        </w:rPr>
        <w:t>maior desconto</w:t>
      </w:r>
      <w:r w:rsidRPr="00D90ED9">
        <w:rPr>
          <w:rFonts w:ascii="Arial" w:hAnsi="Arial" w:cs="Arial"/>
          <w:sz w:val="20"/>
          <w:szCs w:val="20"/>
        </w:rPr>
        <w:t>” ofertado pelas empresas participantes do certame.</w:t>
      </w:r>
    </w:p>
    <w:p w:rsidR="00F65083" w:rsidRPr="00D90ED9" w:rsidRDefault="00F65083" w:rsidP="00D90ED9">
      <w:pPr>
        <w:pStyle w:val="PargrafodaLista"/>
        <w:tabs>
          <w:tab w:val="left" w:pos="1276"/>
        </w:tabs>
        <w:spacing w:line="360" w:lineRule="auto"/>
        <w:ind w:left="0"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LOCAL DE EXECUÇÃO DOS SERVIÇOS</w:t>
      </w:r>
    </w:p>
    <w:p w:rsidR="00D90ED9" w:rsidRPr="00D90ED9" w:rsidRDefault="00D90ED9" w:rsidP="00D90ED9">
      <w:pPr>
        <w:pStyle w:val="PargrafodaLista"/>
        <w:tabs>
          <w:tab w:val="left" w:pos="1245"/>
        </w:tabs>
        <w:spacing w:line="360" w:lineRule="auto"/>
        <w:ind w:left="0" w:firstLine="1134"/>
        <w:jc w:val="both"/>
        <w:rPr>
          <w:rFonts w:ascii="Arial" w:eastAsia="Times New Roman" w:hAnsi="Arial" w:cs="Arial"/>
          <w:sz w:val="20"/>
          <w:szCs w:val="20"/>
        </w:rPr>
      </w:pPr>
      <w:r w:rsidRPr="00D90ED9">
        <w:rPr>
          <w:rFonts w:ascii="Arial" w:hAnsi="Arial" w:cs="Arial"/>
          <w:sz w:val="20"/>
          <w:szCs w:val="20"/>
        </w:rPr>
        <w:t>Os objetos deste Termo de Referência, solicitados por meio de Notas de Empenho, serão entregues nas Subprefeituras, intendências, canteiro central e almoxarifados, que atendem a Secretaria Municipal de Limpeza e Manutenção Urbana, podendo ainda ter outro local a ser definido dentro do município de Florianópolis. As entregas do objeto desta licitação poderão ser entregues nos endereços abaixo:</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Canteiro central;</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Canteiro Operacional;</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Superintendente Regional do Norte da Ilha;</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xml:space="preserve">- </w:t>
      </w:r>
      <w:proofErr w:type="gramStart"/>
      <w:r w:rsidRPr="00D90ED9">
        <w:rPr>
          <w:rFonts w:ascii="Arial" w:eastAsia="Times New Roman" w:hAnsi="Arial" w:cs="Arial"/>
          <w:sz w:val="20"/>
          <w:szCs w:val="20"/>
        </w:rPr>
        <w:t>Intendente Ingleses</w:t>
      </w:r>
      <w:proofErr w:type="gramEnd"/>
      <w:r w:rsidRPr="00D90ED9">
        <w:rPr>
          <w:rFonts w:ascii="Arial" w:eastAsia="Times New Roman" w:hAnsi="Arial" w:cs="Arial"/>
          <w:sz w:val="20"/>
          <w:szCs w:val="20"/>
        </w:rPr>
        <w:t>;</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xml:space="preserve">- Intendente </w:t>
      </w:r>
      <w:proofErr w:type="spellStart"/>
      <w:r w:rsidRPr="00D90ED9">
        <w:rPr>
          <w:rFonts w:ascii="Arial" w:eastAsia="Times New Roman" w:hAnsi="Arial" w:cs="Arial"/>
          <w:sz w:val="20"/>
          <w:szCs w:val="20"/>
        </w:rPr>
        <w:t>Ratones</w:t>
      </w:r>
      <w:proofErr w:type="spellEnd"/>
      <w:r w:rsidRPr="00D90ED9">
        <w:rPr>
          <w:rFonts w:ascii="Arial" w:eastAsia="Times New Roman" w:hAnsi="Arial" w:cs="Arial"/>
          <w:sz w:val="20"/>
          <w:szCs w:val="20"/>
        </w:rPr>
        <w:t>;</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Cachoeira do Bom Jesus;</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xml:space="preserve">- Intendente de </w:t>
      </w:r>
      <w:proofErr w:type="gramStart"/>
      <w:r w:rsidRPr="00D90ED9">
        <w:rPr>
          <w:rFonts w:ascii="Arial" w:eastAsia="Times New Roman" w:hAnsi="Arial" w:cs="Arial"/>
          <w:sz w:val="20"/>
          <w:szCs w:val="20"/>
        </w:rPr>
        <w:t>Sto.</w:t>
      </w:r>
      <w:proofErr w:type="gramEnd"/>
      <w:r w:rsidRPr="00D90ED9">
        <w:rPr>
          <w:rFonts w:ascii="Arial" w:eastAsia="Times New Roman" w:hAnsi="Arial" w:cs="Arial"/>
          <w:sz w:val="20"/>
          <w:szCs w:val="20"/>
        </w:rPr>
        <w:t xml:space="preserve"> Antônio de Lisboa; </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xml:space="preserve">- Intendente </w:t>
      </w:r>
      <w:proofErr w:type="spellStart"/>
      <w:r w:rsidRPr="00D90ED9">
        <w:rPr>
          <w:rFonts w:ascii="Arial" w:eastAsia="Times New Roman" w:hAnsi="Arial" w:cs="Arial"/>
          <w:sz w:val="20"/>
          <w:szCs w:val="20"/>
        </w:rPr>
        <w:t>Canasvieiras</w:t>
      </w:r>
      <w:proofErr w:type="spellEnd"/>
      <w:r w:rsidRPr="00D90ED9">
        <w:rPr>
          <w:rFonts w:ascii="Arial" w:eastAsia="Times New Roman" w:hAnsi="Arial" w:cs="Arial"/>
          <w:sz w:val="20"/>
          <w:szCs w:val="20"/>
        </w:rPr>
        <w:t>;</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Superintendente Regional do Centro;</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Trindade;</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Centro;</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Saco Grande;</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Saco dos Limões;</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Superintendente Regional do Leste da Ilha;</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Barra da Lagoa;</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Rio Vermelho;</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Lagoa da Conceição;</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Superintendente Regional do Sul da Ilha;</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Campeche;</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Tapera da Base;</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Pântano do Sul;</w:t>
      </w:r>
    </w:p>
    <w:p w:rsidR="00D90ED9" w:rsidRPr="00D90ED9" w:rsidRDefault="00D90ED9" w:rsidP="00D90ED9">
      <w:pPr>
        <w:pStyle w:val="PargrafodaLista"/>
        <w:tabs>
          <w:tab w:val="left" w:pos="1245"/>
        </w:tabs>
        <w:spacing w:line="360" w:lineRule="auto"/>
        <w:ind w:left="1134"/>
        <w:jc w:val="both"/>
        <w:rPr>
          <w:rFonts w:ascii="Arial" w:eastAsia="Times New Roman" w:hAnsi="Arial" w:cs="Arial"/>
          <w:sz w:val="20"/>
          <w:szCs w:val="20"/>
        </w:rPr>
      </w:pPr>
      <w:r w:rsidRPr="00D90ED9">
        <w:rPr>
          <w:rFonts w:ascii="Arial" w:eastAsia="Times New Roman" w:hAnsi="Arial" w:cs="Arial"/>
          <w:sz w:val="20"/>
          <w:szCs w:val="20"/>
        </w:rPr>
        <w:t>- Intendente Ribeirão da Ilha;</w:t>
      </w:r>
    </w:p>
    <w:p w:rsidR="00D90ED9" w:rsidRPr="00D90ED9" w:rsidRDefault="00D90ED9" w:rsidP="00D90ED9">
      <w:pPr>
        <w:pStyle w:val="PargrafodaLista"/>
        <w:tabs>
          <w:tab w:val="left" w:pos="1245"/>
        </w:tabs>
        <w:spacing w:line="360" w:lineRule="auto"/>
        <w:ind w:left="0" w:firstLine="1134"/>
        <w:jc w:val="both"/>
        <w:rPr>
          <w:rFonts w:ascii="Arial" w:eastAsia="Times New Roman" w:hAnsi="Arial" w:cs="Arial"/>
          <w:sz w:val="20"/>
          <w:szCs w:val="20"/>
        </w:rPr>
      </w:pPr>
      <w:r w:rsidRPr="00D90ED9">
        <w:rPr>
          <w:rFonts w:ascii="Arial" w:eastAsia="Times New Roman" w:hAnsi="Arial" w:cs="Arial"/>
          <w:sz w:val="20"/>
          <w:szCs w:val="20"/>
        </w:rPr>
        <w:t>- Demais secretarias, quando necessário.</w:t>
      </w:r>
    </w:p>
    <w:p w:rsidR="00D90ED9" w:rsidRPr="00D90ED9" w:rsidRDefault="00D90ED9" w:rsidP="00D90ED9">
      <w:pPr>
        <w:tabs>
          <w:tab w:val="left" w:pos="709"/>
        </w:tabs>
        <w:spacing w:line="276" w:lineRule="auto"/>
        <w:ind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 w:val="left" w:pos="1276"/>
        </w:tabs>
        <w:suppressAutoHyphens/>
        <w:spacing w:line="360" w:lineRule="auto"/>
        <w:ind w:left="0" w:firstLine="1134"/>
        <w:jc w:val="both"/>
        <w:rPr>
          <w:rFonts w:ascii="Arial" w:hAnsi="Arial" w:cs="Arial"/>
          <w:sz w:val="20"/>
          <w:szCs w:val="20"/>
        </w:rPr>
      </w:pPr>
      <w:r w:rsidRPr="00D90ED9">
        <w:rPr>
          <w:rFonts w:ascii="Arial" w:hAnsi="Arial" w:cs="Arial"/>
          <w:b/>
          <w:sz w:val="20"/>
          <w:szCs w:val="20"/>
        </w:rPr>
        <w:t>PRAZO DE INICIO DE FORNECIMENTO DOS INSUMOS</w:t>
      </w:r>
    </w:p>
    <w:p w:rsidR="00D90ED9" w:rsidRPr="00D90ED9" w:rsidRDefault="00D90ED9" w:rsidP="00D90ED9">
      <w:pPr>
        <w:tabs>
          <w:tab w:val="left" w:pos="709"/>
        </w:tabs>
        <w:spacing w:line="360" w:lineRule="auto"/>
        <w:ind w:firstLine="1134"/>
        <w:jc w:val="both"/>
        <w:rPr>
          <w:rFonts w:ascii="Arial" w:hAnsi="Arial" w:cs="Arial"/>
          <w:sz w:val="20"/>
          <w:szCs w:val="20"/>
        </w:rPr>
      </w:pPr>
      <w:r w:rsidRPr="00D90ED9">
        <w:rPr>
          <w:rFonts w:ascii="Arial" w:hAnsi="Arial" w:cs="Arial"/>
          <w:sz w:val="20"/>
          <w:szCs w:val="20"/>
        </w:rPr>
        <w:t xml:space="preserve">O início do fornecimento dos insumos necessários dar-se-á após a assinatura da Ata de Registro de Preço e o recebimento formal da ORDEM DE SERVIÇO. </w:t>
      </w:r>
    </w:p>
    <w:p w:rsidR="00F65083" w:rsidRDefault="00F65083" w:rsidP="00D90ED9">
      <w:pPr>
        <w:tabs>
          <w:tab w:val="left" w:pos="709"/>
        </w:tabs>
        <w:spacing w:line="360" w:lineRule="auto"/>
        <w:ind w:firstLine="1134"/>
        <w:jc w:val="both"/>
        <w:rPr>
          <w:rFonts w:ascii="Arial" w:hAnsi="Arial" w:cs="Arial"/>
          <w:sz w:val="20"/>
          <w:szCs w:val="20"/>
        </w:rPr>
      </w:pPr>
    </w:p>
    <w:p w:rsidR="00F65083" w:rsidRDefault="00F65083" w:rsidP="00D90ED9">
      <w:pPr>
        <w:tabs>
          <w:tab w:val="left" w:pos="709"/>
        </w:tabs>
        <w:spacing w:line="360" w:lineRule="auto"/>
        <w:ind w:firstLine="1134"/>
        <w:jc w:val="both"/>
        <w:rPr>
          <w:rFonts w:ascii="Arial" w:hAnsi="Arial" w:cs="Arial"/>
          <w:sz w:val="20"/>
          <w:szCs w:val="20"/>
        </w:rPr>
      </w:pPr>
    </w:p>
    <w:p w:rsidR="00F65083" w:rsidRDefault="00F65083" w:rsidP="00D90ED9">
      <w:pPr>
        <w:tabs>
          <w:tab w:val="left" w:pos="709"/>
        </w:tabs>
        <w:spacing w:line="360" w:lineRule="auto"/>
        <w:ind w:firstLine="1134"/>
        <w:jc w:val="both"/>
        <w:rPr>
          <w:rFonts w:ascii="Arial" w:hAnsi="Arial" w:cs="Arial"/>
          <w:sz w:val="20"/>
          <w:szCs w:val="20"/>
        </w:rPr>
      </w:pPr>
    </w:p>
    <w:p w:rsidR="00D90ED9" w:rsidRPr="00D90ED9" w:rsidRDefault="00D90ED9" w:rsidP="00D90ED9">
      <w:pPr>
        <w:tabs>
          <w:tab w:val="left" w:pos="709"/>
        </w:tabs>
        <w:spacing w:line="360" w:lineRule="auto"/>
        <w:ind w:firstLine="1134"/>
        <w:jc w:val="both"/>
        <w:rPr>
          <w:rFonts w:ascii="Arial" w:hAnsi="Arial" w:cs="Arial"/>
          <w:sz w:val="20"/>
          <w:szCs w:val="20"/>
        </w:rPr>
      </w:pPr>
      <w:r w:rsidRPr="00D90ED9">
        <w:rPr>
          <w:rFonts w:ascii="Arial" w:hAnsi="Arial" w:cs="Arial"/>
          <w:sz w:val="20"/>
          <w:szCs w:val="20"/>
        </w:rPr>
        <w:t>Os fornecimentos dos insumos serão solicitados pela Secretaria Municipal de Limpeza e Manutenção Urbana por meio de encaminhamento de Ordem de Serviço à licitante vencedora.</w:t>
      </w:r>
    </w:p>
    <w:p w:rsidR="00F65083" w:rsidRPr="00F65083" w:rsidRDefault="00F65083" w:rsidP="00F65083">
      <w:pPr>
        <w:pStyle w:val="PargrafodaLista"/>
        <w:tabs>
          <w:tab w:val="left" w:pos="1245"/>
        </w:tabs>
        <w:suppressAutoHyphens/>
        <w:spacing w:after="160" w:line="360" w:lineRule="auto"/>
        <w:ind w:left="1134"/>
        <w:jc w:val="both"/>
        <w:rPr>
          <w:rFonts w:ascii="Arial"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sz w:val="20"/>
          <w:szCs w:val="20"/>
        </w:rPr>
      </w:pPr>
      <w:r w:rsidRPr="00D90ED9">
        <w:rPr>
          <w:rFonts w:ascii="Arial" w:hAnsi="Arial" w:cs="Arial"/>
          <w:b/>
          <w:sz w:val="20"/>
          <w:szCs w:val="20"/>
        </w:rPr>
        <w:t>CONDIÇÕES DE RECEBIMENTO</w:t>
      </w:r>
    </w:p>
    <w:p w:rsidR="00D90ED9" w:rsidRPr="00D90ED9" w:rsidRDefault="00D90ED9" w:rsidP="00D90ED9">
      <w:pPr>
        <w:pStyle w:val="PargrafodaLista"/>
        <w:tabs>
          <w:tab w:val="left" w:pos="1245"/>
        </w:tabs>
        <w:spacing w:line="360" w:lineRule="auto"/>
        <w:ind w:left="0" w:firstLine="1134"/>
        <w:jc w:val="both"/>
        <w:rPr>
          <w:rFonts w:ascii="Arial" w:eastAsia="Times New Roman" w:hAnsi="Arial" w:cs="Arial"/>
          <w:sz w:val="20"/>
          <w:szCs w:val="20"/>
        </w:rPr>
      </w:pPr>
      <w:r w:rsidRPr="00D90ED9">
        <w:rPr>
          <w:rFonts w:ascii="Arial" w:eastAsia="Times New Roman" w:hAnsi="Arial" w:cs="Arial"/>
          <w:sz w:val="20"/>
          <w:szCs w:val="20"/>
        </w:rPr>
        <w:t xml:space="preserve">O objeto desta licitação deverá ser entregue </w:t>
      </w:r>
      <w:proofErr w:type="spellStart"/>
      <w:r w:rsidRPr="00D90ED9">
        <w:rPr>
          <w:rFonts w:ascii="Arial" w:eastAsia="Times New Roman" w:hAnsi="Arial" w:cs="Arial"/>
          <w:sz w:val="20"/>
          <w:szCs w:val="20"/>
        </w:rPr>
        <w:t>parceladamente</w:t>
      </w:r>
      <w:proofErr w:type="spellEnd"/>
      <w:r w:rsidRPr="00D90ED9">
        <w:rPr>
          <w:rFonts w:ascii="Arial" w:eastAsia="Times New Roman" w:hAnsi="Arial" w:cs="Arial"/>
          <w:sz w:val="20"/>
          <w:szCs w:val="20"/>
        </w:rPr>
        <w:t xml:space="preserve">, mediante a expedição de solicitação de AF (Autorização de Fornecimento) expedita pela Secretaria, a qual deverá ser atendida no prazo máximo de 05 (cinco) dias a contar da data do recebimento da respectiva solicitação. </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eastAsia="Times New Roman" w:hAnsi="Arial" w:cs="Arial"/>
          <w:sz w:val="20"/>
          <w:szCs w:val="20"/>
        </w:rPr>
        <w:t>Sempre que necessário a FISCALIZAÇÃO poderá solicitar a COMPROMITENTE, por conta da mesma, “testes laboratoriais com laudo conclusivo” que comprovem as características e especificações dos insumos entregues.</w:t>
      </w:r>
    </w:p>
    <w:p w:rsidR="00D90ED9" w:rsidRPr="00D90ED9" w:rsidRDefault="00D90ED9" w:rsidP="00D90ED9">
      <w:pPr>
        <w:pStyle w:val="PargrafodaLista"/>
        <w:tabs>
          <w:tab w:val="left" w:pos="1245"/>
        </w:tabs>
        <w:spacing w:line="276" w:lineRule="auto"/>
        <w:ind w:left="0"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b/>
          <w:sz w:val="20"/>
          <w:szCs w:val="20"/>
        </w:rPr>
      </w:pPr>
      <w:r w:rsidRPr="00D90ED9">
        <w:rPr>
          <w:rFonts w:ascii="Arial" w:hAnsi="Arial" w:cs="Arial"/>
          <w:b/>
          <w:sz w:val="20"/>
          <w:szCs w:val="20"/>
        </w:rPr>
        <w:t>GARANTIA DA PRESTAÇÃO DO SERVIÇO/FORNECIMENTO</w:t>
      </w:r>
    </w:p>
    <w:p w:rsidR="00D90ED9" w:rsidRP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 xml:space="preserve">A COMPROMITENTE deverá ofertar garantia que os serviços serão prestados e entregues no prazo de 12 meses contados da data da assinatura da Ata de Registro de Preços conforme as solicitações de </w:t>
      </w:r>
      <w:proofErr w:type="spellStart"/>
      <w:r w:rsidRPr="00D90ED9">
        <w:rPr>
          <w:rFonts w:ascii="Arial" w:hAnsi="Arial" w:cs="Arial"/>
          <w:sz w:val="20"/>
          <w:szCs w:val="20"/>
        </w:rPr>
        <w:t>AF’s</w:t>
      </w:r>
      <w:proofErr w:type="spellEnd"/>
      <w:r w:rsidRPr="00D90ED9">
        <w:rPr>
          <w:rFonts w:ascii="Arial" w:hAnsi="Arial" w:cs="Arial"/>
          <w:sz w:val="20"/>
          <w:szCs w:val="20"/>
        </w:rPr>
        <w:t xml:space="preserve"> (Autorização de Fornecimento). </w:t>
      </w:r>
    </w:p>
    <w:p w:rsidR="00D90ED9" w:rsidRDefault="00D90ED9" w:rsidP="00D90ED9">
      <w:pPr>
        <w:spacing w:line="360" w:lineRule="auto"/>
        <w:ind w:firstLine="1134"/>
        <w:jc w:val="both"/>
        <w:rPr>
          <w:rFonts w:ascii="Arial" w:hAnsi="Arial" w:cs="Arial"/>
          <w:sz w:val="20"/>
          <w:szCs w:val="20"/>
        </w:rPr>
      </w:pPr>
      <w:r w:rsidRPr="00D90ED9">
        <w:rPr>
          <w:rFonts w:ascii="Arial" w:hAnsi="Arial" w:cs="Arial"/>
          <w:sz w:val="20"/>
          <w:szCs w:val="20"/>
        </w:rPr>
        <w:t xml:space="preserve">Em caso de não atendimento às especificações, os materiais serão devolvidos e todos os custos envolvidos, como o transporte, as análises realizadas serão de responsabilidade da COMPROMITENTE, não excluindo a licitante das demais penalidades previstas no Edital. </w:t>
      </w:r>
    </w:p>
    <w:p w:rsidR="00F65083" w:rsidRPr="00D90ED9" w:rsidRDefault="00F65083" w:rsidP="00D90ED9">
      <w:pPr>
        <w:spacing w:line="360" w:lineRule="auto"/>
        <w:ind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sz w:val="20"/>
          <w:szCs w:val="20"/>
        </w:rPr>
      </w:pPr>
      <w:r w:rsidRPr="00D90ED9">
        <w:rPr>
          <w:rFonts w:ascii="Arial" w:hAnsi="Arial" w:cs="Arial"/>
          <w:b/>
          <w:sz w:val="20"/>
          <w:szCs w:val="20"/>
        </w:rPr>
        <w:t>DOTAÇÃO ORÇAMENTÁRIA</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 xml:space="preserve">As despesas decorrentes desta licitação, relativas ao ano de 2023, correrão por conta da dotação orçamentária prevista para a Secretaria Municipal de Limpeza e Manutenção Urbana da Prefeitura Municipal de Florianópolis. </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 xml:space="preserve">- </w:t>
      </w:r>
      <w:r w:rsidRPr="00D90ED9">
        <w:rPr>
          <w:rFonts w:ascii="Arial" w:hAnsi="Arial" w:cs="Arial"/>
          <w:b/>
          <w:sz w:val="20"/>
          <w:szCs w:val="20"/>
        </w:rPr>
        <w:t xml:space="preserve">Fonte de recursos: </w:t>
      </w:r>
      <w:r w:rsidRPr="00D90ED9">
        <w:rPr>
          <w:rFonts w:ascii="Arial" w:hAnsi="Arial" w:cs="Arial"/>
          <w:sz w:val="20"/>
          <w:szCs w:val="20"/>
        </w:rPr>
        <w:t>5500</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 xml:space="preserve">- </w:t>
      </w:r>
      <w:r w:rsidRPr="00D90ED9">
        <w:rPr>
          <w:rFonts w:ascii="Arial" w:hAnsi="Arial" w:cs="Arial"/>
          <w:b/>
          <w:sz w:val="20"/>
          <w:szCs w:val="20"/>
        </w:rPr>
        <w:t>Projeto/</w:t>
      </w:r>
      <w:proofErr w:type="gramStart"/>
      <w:r w:rsidRPr="00D90ED9">
        <w:rPr>
          <w:rFonts w:ascii="Arial" w:hAnsi="Arial" w:cs="Arial"/>
          <w:b/>
          <w:sz w:val="20"/>
          <w:szCs w:val="20"/>
        </w:rPr>
        <w:t>atividade:</w:t>
      </w:r>
      <w:proofErr w:type="gramEnd"/>
      <w:r w:rsidRPr="00D90ED9">
        <w:rPr>
          <w:rFonts w:ascii="Arial" w:hAnsi="Arial" w:cs="Arial"/>
          <w:sz w:val="20"/>
          <w:szCs w:val="20"/>
        </w:rPr>
        <w:t>2.380</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 xml:space="preserve">- </w:t>
      </w:r>
      <w:proofErr w:type="gramStart"/>
      <w:r w:rsidRPr="00D90ED9">
        <w:rPr>
          <w:rFonts w:ascii="Arial" w:hAnsi="Arial" w:cs="Arial"/>
          <w:b/>
          <w:sz w:val="20"/>
          <w:szCs w:val="20"/>
        </w:rPr>
        <w:t>Elemento:</w:t>
      </w:r>
      <w:proofErr w:type="gramEnd"/>
      <w:r w:rsidRPr="00D90ED9">
        <w:rPr>
          <w:rFonts w:ascii="Arial" w:hAnsi="Arial" w:cs="Arial"/>
          <w:sz w:val="20"/>
          <w:szCs w:val="20"/>
        </w:rPr>
        <w:t>3.3.90.30 e 4.4.90.52</w:t>
      </w:r>
    </w:p>
    <w:p w:rsidR="00F65083" w:rsidRDefault="00F65083" w:rsidP="00D90ED9">
      <w:pPr>
        <w:pStyle w:val="PargrafodaLista"/>
        <w:tabs>
          <w:tab w:val="left" w:pos="1245"/>
        </w:tabs>
        <w:spacing w:before="240" w:line="360" w:lineRule="auto"/>
        <w:ind w:left="0" w:firstLine="1134"/>
        <w:jc w:val="both"/>
        <w:rPr>
          <w:rFonts w:ascii="Arial" w:hAnsi="Arial" w:cs="Arial"/>
          <w:sz w:val="20"/>
          <w:szCs w:val="20"/>
        </w:rPr>
      </w:pP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 xml:space="preserve">As despesas que seguirem nos exercícios </w:t>
      </w:r>
      <w:proofErr w:type="spellStart"/>
      <w:r w:rsidRPr="00D90ED9">
        <w:rPr>
          <w:rFonts w:ascii="Arial" w:hAnsi="Arial" w:cs="Arial"/>
          <w:sz w:val="20"/>
          <w:szCs w:val="20"/>
        </w:rPr>
        <w:t>subsequentes</w:t>
      </w:r>
      <w:proofErr w:type="spellEnd"/>
      <w:r w:rsidRPr="00D90ED9">
        <w:rPr>
          <w:rFonts w:ascii="Arial" w:hAnsi="Arial" w:cs="Arial"/>
          <w:sz w:val="20"/>
          <w:szCs w:val="20"/>
        </w:rPr>
        <w:t xml:space="preserve"> correrão à conta de Dotações Orçamentárias que forem consignadas no orçamento do Município e as alterações se processarão por meio de simples procedimento administrativo.</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r w:rsidRPr="00D90ED9">
        <w:rPr>
          <w:rFonts w:ascii="Arial" w:hAnsi="Arial" w:cs="Arial"/>
          <w:sz w:val="20"/>
          <w:szCs w:val="20"/>
        </w:rPr>
        <w:t>Considerando que para o exercício de 2023 o orçamento aprovado é de R$7.053.800,00 (</w:t>
      </w:r>
      <w:proofErr w:type="gramStart"/>
      <w:r w:rsidRPr="00D90ED9">
        <w:rPr>
          <w:rFonts w:ascii="Arial" w:hAnsi="Arial" w:cs="Arial"/>
          <w:sz w:val="20"/>
          <w:szCs w:val="20"/>
        </w:rPr>
        <w:t xml:space="preserve">sete milhões, </w:t>
      </w:r>
      <w:proofErr w:type="spellStart"/>
      <w:r w:rsidRPr="00D90ED9">
        <w:rPr>
          <w:rFonts w:ascii="Arial" w:hAnsi="Arial" w:cs="Arial"/>
          <w:sz w:val="20"/>
          <w:szCs w:val="20"/>
        </w:rPr>
        <w:t>cinquenta</w:t>
      </w:r>
      <w:proofErr w:type="spellEnd"/>
      <w:proofErr w:type="gramEnd"/>
      <w:r w:rsidRPr="00D90ED9">
        <w:rPr>
          <w:rFonts w:ascii="Arial" w:hAnsi="Arial" w:cs="Arial"/>
          <w:sz w:val="20"/>
          <w:szCs w:val="20"/>
        </w:rPr>
        <w:t xml:space="preserve"> e três mil e oitocentos reais).</w:t>
      </w:r>
    </w:p>
    <w:p w:rsidR="00D90ED9" w:rsidRPr="00D90ED9" w:rsidRDefault="00D90ED9" w:rsidP="00D90ED9">
      <w:pPr>
        <w:pStyle w:val="PargrafodaLista"/>
        <w:tabs>
          <w:tab w:val="left" w:pos="1245"/>
        </w:tabs>
        <w:spacing w:before="240" w:line="360" w:lineRule="auto"/>
        <w:ind w:left="0" w:firstLine="1134"/>
        <w:jc w:val="both"/>
        <w:rPr>
          <w:rFonts w:ascii="Arial"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firstLine="774"/>
        <w:jc w:val="both"/>
        <w:rPr>
          <w:rFonts w:ascii="Arial" w:eastAsia="Batang" w:hAnsi="Arial" w:cs="Arial"/>
          <w:color w:val="000000"/>
          <w:sz w:val="20"/>
          <w:szCs w:val="20"/>
        </w:rPr>
      </w:pPr>
      <w:r w:rsidRPr="00D90ED9">
        <w:rPr>
          <w:rFonts w:ascii="Arial" w:hAnsi="Arial" w:cs="Arial"/>
          <w:b/>
          <w:sz w:val="20"/>
          <w:szCs w:val="20"/>
        </w:rPr>
        <w:t>OBRIGAÇÕES DA CONTRATANTE</w:t>
      </w:r>
    </w:p>
    <w:p w:rsidR="00D90ED9" w:rsidRDefault="00D90ED9" w:rsidP="00D90ED9">
      <w:pPr>
        <w:pStyle w:val="PargrafodaLista"/>
        <w:numPr>
          <w:ilvl w:val="0"/>
          <w:numId w:val="20"/>
        </w:numPr>
        <w:tabs>
          <w:tab w:val="left" w:pos="1245"/>
        </w:tabs>
        <w:suppressAutoHyphens/>
        <w:spacing w:line="360" w:lineRule="auto"/>
        <w:ind w:left="1134" w:firstLine="0"/>
        <w:jc w:val="both"/>
        <w:rPr>
          <w:rFonts w:ascii="Arial" w:hAnsi="Arial" w:cs="Arial"/>
          <w:sz w:val="20"/>
          <w:szCs w:val="20"/>
        </w:rPr>
      </w:pPr>
      <w:r w:rsidRPr="00D90ED9">
        <w:rPr>
          <w:rFonts w:ascii="Arial" w:hAnsi="Arial" w:cs="Arial"/>
          <w:sz w:val="20"/>
          <w:szCs w:val="20"/>
        </w:rPr>
        <w:t xml:space="preserve">Exigir o cumprimento de todas as obrigações assumidas pela COMPROMITENTE, de acordo com as cláusulas da Ata de Registro de Preço e os termos de sua proposta. </w:t>
      </w:r>
    </w:p>
    <w:p w:rsidR="00F65083" w:rsidRDefault="00F65083" w:rsidP="00F65083">
      <w:pPr>
        <w:tabs>
          <w:tab w:val="left" w:pos="1245"/>
        </w:tabs>
        <w:suppressAutoHyphens/>
        <w:spacing w:line="360" w:lineRule="auto"/>
        <w:jc w:val="both"/>
        <w:rPr>
          <w:rFonts w:ascii="Arial" w:hAnsi="Arial" w:cs="Arial"/>
          <w:sz w:val="20"/>
          <w:szCs w:val="20"/>
        </w:rPr>
      </w:pPr>
    </w:p>
    <w:p w:rsidR="00F65083" w:rsidRDefault="00F65083" w:rsidP="00F65083">
      <w:pPr>
        <w:tabs>
          <w:tab w:val="left" w:pos="1245"/>
        </w:tabs>
        <w:suppressAutoHyphens/>
        <w:spacing w:line="360" w:lineRule="auto"/>
        <w:jc w:val="both"/>
        <w:rPr>
          <w:rFonts w:ascii="Arial" w:hAnsi="Arial" w:cs="Arial"/>
          <w:sz w:val="20"/>
          <w:szCs w:val="20"/>
        </w:rPr>
      </w:pPr>
    </w:p>
    <w:p w:rsidR="00F65083" w:rsidRDefault="00F65083" w:rsidP="00F65083">
      <w:pPr>
        <w:tabs>
          <w:tab w:val="left" w:pos="1245"/>
        </w:tabs>
        <w:suppressAutoHyphens/>
        <w:spacing w:line="360" w:lineRule="auto"/>
        <w:jc w:val="both"/>
        <w:rPr>
          <w:rFonts w:ascii="Arial" w:hAnsi="Arial" w:cs="Arial"/>
          <w:sz w:val="20"/>
          <w:szCs w:val="20"/>
        </w:rPr>
      </w:pPr>
    </w:p>
    <w:p w:rsidR="00F65083" w:rsidRPr="00F65083" w:rsidRDefault="00F65083" w:rsidP="00F65083">
      <w:pPr>
        <w:tabs>
          <w:tab w:val="left" w:pos="1245"/>
        </w:tabs>
        <w:suppressAutoHyphens/>
        <w:spacing w:line="360" w:lineRule="auto"/>
        <w:jc w:val="both"/>
        <w:rPr>
          <w:rFonts w:ascii="Arial" w:hAnsi="Arial" w:cs="Arial"/>
          <w:sz w:val="20"/>
          <w:szCs w:val="20"/>
        </w:rPr>
      </w:pPr>
    </w:p>
    <w:p w:rsidR="00D90ED9" w:rsidRPr="00D90ED9" w:rsidRDefault="00D90ED9" w:rsidP="00D90ED9">
      <w:pPr>
        <w:pStyle w:val="PargrafodaLista"/>
        <w:numPr>
          <w:ilvl w:val="0"/>
          <w:numId w:val="20"/>
        </w:numPr>
        <w:tabs>
          <w:tab w:val="left" w:pos="1245"/>
        </w:tabs>
        <w:suppressAutoHyphens/>
        <w:spacing w:line="360" w:lineRule="auto"/>
        <w:ind w:left="1134" w:firstLine="0"/>
        <w:jc w:val="both"/>
        <w:rPr>
          <w:rFonts w:ascii="Arial" w:hAnsi="Arial" w:cs="Arial"/>
          <w:sz w:val="20"/>
          <w:szCs w:val="20"/>
        </w:rPr>
      </w:pPr>
      <w:r w:rsidRPr="00D90ED9">
        <w:rPr>
          <w:rFonts w:ascii="Arial" w:hAnsi="Arial" w:cs="Arial"/>
          <w:sz w:val="20"/>
          <w:szCs w:val="20"/>
        </w:rPr>
        <w:t xml:space="preserve">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 </w:t>
      </w:r>
    </w:p>
    <w:p w:rsidR="00D90ED9" w:rsidRPr="00D90ED9" w:rsidRDefault="00D90ED9" w:rsidP="00D90ED9">
      <w:pPr>
        <w:pStyle w:val="PargrafodaLista"/>
        <w:numPr>
          <w:ilvl w:val="0"/>
          <w:numId w:val="20"/>
        </w:numPr>
        <w:tabs>
          <w:tab w:val="left" w:pos="1245"/>
        </w:tabs>
        <w:suppressAutoHyphens/>
        <w:spacing w:line="360" w:lineRule="auto"/>
        <w:ind w:left="1134" w:firstLine="0"/>
        <w:jc w:val="both"/>
        <w:rPr>
          <w:rFonts w:ascii="Arial" w:hAnsi="Arial" w:cs="Arial"/>
          <w:sz w:val="20"/>
          <w:szCs w:val="20"/>
        </w:rPr>
      </w:pPr>
      <w:r w:rsidRPr="00D90ED9">
        <w:rPr>
          <w:rFonts w:ascii="Arial" w:hAnsi="Arial" w:cs="Arial"/>
          <w:sz w:val="20"/>
          <w:szCs w:val="20"/>
        </w:rPr>
        <w:t xml:space="preserve">Pagar </w:t>
      </w:r>
      <w:proofErr w:type="gramStart"/>
      <w:r w:rsidRPr="00D90ED9">
        <w:rPr>
          <w:rFonts w:ascii="Arial" w:hAnsi="Arial" w:cs="Arial"/>
          <w:sz w:val="20"/>
          <w:szCs w:val="20"/>
        </w:rPr>
        <w:t>à</w:t>
      </w:r>
      <w:proofErr w:type="gramEnd"/>
      <w:r w:rsidRPr="00D90ED9">
        <w:rPr>
          <w:rFonts w:ascii="Arial" w:hAnsi="Arial" w:cs="Arial"/>
          <w:sz w:val="20"/>
          <w:szCs w:val="20"/>
        </w:rPr>
        <w:t xml:space="preserve"> COMPROMITENTE o valor resultante da prestação do serviço, no prazo e condições estabelecidas no Edital e seus anexos. </w:t>
      </w:r>
    </w:p>
    <w:p w:rsidR="00D90ED9" w:rsidRPr="00D90ED9" w:rsidRDefault="00D90ED9" w:rsidP="00D90ED9">
      <w:pPr>
        <w:pStyle w:val="PargrafodaLista"/>
        <w:numPr>
          <w:ilvl w:val="0"/>
          <w:numId w:val="20"/>
        </w:numPr>
        <w:tabs>
          <w:tab w:val="left" w:pos="1245"/>
        </w:tabs>
        <w:suppressAutoHyphens/>
        <w:spacing w:line="360" w:lineRule="auto"/>
        <w:ind w:left="1134" w:firstLine="0"/>
        <w:jc w:val="both"/>
        <w:rPr>
          <w:rFonts w:ascii="Arial" w:hAnsi="Arial" w:cs="Arial"/>
          <w:sz w:val="20"/>
          <w:szCs w:val="20"/>
        </w:rPr>
      </w:pPr>
      <w:r w:rsidRPr="00D90ED9">
        <w:rPr>
          <w:rFonts w:ascii="Arial" w:hAnsi="Arial" w:cs="Arial"/>
          <w:sz w:val="20"/>
          <w:szCs w:val="20"/>
        </w:rPr>
        <w:t>Efetuar as retenções tributárias devidas sobre o valor da fatura de serviços da COMPROMITENTE.</w:t>
      </w:r>
    </w:p>
    <w:p w:rsidR="00D90ED9" w:rsidRPr="00D90ED9" w:rsidRDefault="00D90ED9" w:rsidP="00D90ED9">
      <w:pPr>
        <w:pStyle w:val="PargrafodaLista"/>
        <w:tabs>
          <w:tab w:val="left" w:pos="1245"/>
        </w:tabs>
        <w:spacing w:line="276" w:lineRule="auto"/>
        <w:ind w:left="1134"/>
        <w:jc w:val="both"/>
        <w:rPr>
          <w:rFonts w:ascii="Arial"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firstLine="774"/>
        <w:jc w:val="both"/>
        <w:rPr>
          <w:rFonts w:ascii="Arial" w:eastAsia="Batang" w:hAnsi="Arial" w:cs="Arial"/>
          <w:color w:val="000000"/>
          <w:sz w:val="20"/>
          <w:szCs w:val="20"/>
        </w:rPr>
      </w:pPr>
      <w:r w:rsidRPr="00D90ED9">
        <w:rPr>
          <w:rFonts w:ascii="Arial" w:hAnsi="Arial" w:cs="Arial"/>
          <w:b/>
          <w:sz w:val="20"/>
          <w:szCs w:val="20"/>
        </w:rPr>
        <w:t>OBRIGAÇÕES DA COMPROMITENTE</w:t>
      </w:r>
    </w:p>
    <w:p w:rsidR="00D90ED9" w:rsidRPr="00D90ED9" w:rsidRDefault="00D90ED9" w:rsidP="00D90ED9">
      <w:pPr>
        <w:pStyle w:val="PargrafodaLista"/>
        <w:tabs>
          <w:tab w:val="left" w:pos="1245"/>
        </w:tabs>
        <w:spacing w:line="360" w:lineRule="auto"/>
        <w:ind w:left="0" w:firstLine="1134"/>
        <w:jc w:val="both"/>
        <w:rPr>
          <w:rFonts w:ascii="Arial" w:eastAsia="Batang" w:hAnsi="Arial" w:cs="Arial"/>
          <w:color w:val="000000"/>
          <w:sz w:val="20"/>
          <w:szCs w:val="20"/>
        </w:rPr>
      </w:pPr>
      <w:r w:rsidRPr="00D90ED9">
        <w:rPr>
          <w:rFonts w:ascii="Arial" w:eastAsia="Batang" w:hAnsi="Arial" w:cs="Arial"/>
          <w:color w:val="000000"/>
          <w:sz w:val="20"/>
          <w:szCs w:val="20"/>
        </w:rPr>
        <w:t xml:space="preserve">Compete à </w:t>
      </w:r>
      <w:proofErr w:type="spellStart"/>
      <w:r w:rsidRPr="00D90ED9">
        <w:rPr>
          <w:rFonts w:ascii="Arial" w:eastAsia="Batang" w:hAnsi="Arial" w:cs="Arial"/>
          <w:color w:val="000000"/>
          <w:sz w:val="20"/>
          <w:szCs w:val="20"/>
        </w:rPr>
        <w:t>licitantevencedora</w:t>
      </w:r>
      <w:proofErr w:type="spellEnd"/>
      <w:r w:rsidRPr="00D90ED9">
        <w:rPr>
          <w:rFonts w:ascii="Arial" w:eastAsia="Batang" w:hAnsi="Arial" w:cs="Arial"/>
          <w:color w:val="000000"/>
          <w:sz w:val="20"/>
          <w:szCs w:val="20"/>
        </w:rPr>
        <w:t xml:space="preserve">: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Manter, durante toda a vigência da Ata de Registro de Preço, em compatibilidade com as obrigações por ela assumidas, todas as condições de habilitação e qualificação exigidas no processo.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Efetuar as entregas no prazo estipulado neste Termo de Referência, após o recebimento das Notas de Empenho.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Prestar as informações e os esclarecimentos que venham a ser solicitados pela Secretaria Municipal de Limpeza e Manutenção Urbana em até 72 (setenta e duas) horas.</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Levar, imediatamente, ao conhecimento da Fiscalização, qualquer fato extraordinário ou anormal que ocorrer durante o fornecimento dos objetos contratados, para adoção das medidas cabíveis.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Fornecer, mediante requisição da Secretaria Municipal de Limpeza e Manutenção Urbana, durante o prazo de 12 (doze) meses, contados a partir da assinatura da Ata de Registro de Preços, os objetos desta licitação, na forma e condições fixadas.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Providenciar a imediata correção das deficiências, falhas ou irregularidades constatadas pela Fiscalização referentes aos objetos dessa licitação e ao cumprimento das demais obrigações.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Ressarcir os eventuais prejuízos causados à Secretaria Municipal de Limpeza e Manutenção Urbana provocados por ineficiência ou irregularidades cometidas no fornecimento das obrigações assumidas.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Batang" w:hAnsi="Arial" w:cs="Arial"/>
          <w:color w:val="000000"/>
          <w:sz w:val="20"/>
          <w:szCs w:val="20"/>
        </w:rPr>
      </w:pPr>
      <w:r w:rsidRPr="00D90ED9">
        <w:rPr>
          <w:rFonts w:ascii="Arial" w:eastAsia="Batang" w:hAnsi="Arial" w:cs="Arial"/>
          <w:color w:val="000000"/>
          <w:sz w:val="20"/>
          <w:szCs w:val="20"/>
        </w:rPr>
        <w:t xml:space="preserve">Todas as despesas de transporte, tributos, frete, carregamento, descarregamento, encargos trabalhistas e previdenciários e outros custos decorrentes direta e indiretamente do fornecimento do objeto desta licitação, correrão por conta </w:t>
      </w:r>
      <w:proofErr w:type="gramStart"/>
      <w:r w:rsidRPr="00D90ED9">
        <w:rPr>
          <w:rFonts w:ascii="Arial" w:eastAsia="Batang" w:hAnsi="Arial" w:cs="Arial"/>
          <w:color w:val="000000"/>
          <w:sz w:val="20"/>
          <w:szCs w:val="20"/>
        </w:rPr>
        <w:t>exclusiva</w:t>
      </w:r>
      <w:proofErr w:type="gramEnd"/>
      <w:r w:rsidRPr="00D90ED9">
        <w:rPr>
          <w:rFonts w:ascii="Arial" w:eastAsia="Batang" w:hAnsi="Arial" w:cs="Arial"/>
          <w:color w:val="000000"/>
          <w:sz w:val="20"/>
          <w:szCs w:val="20"/>
        </w:rPr>
        <w:t xml:space="preserve"> da contratada.  </w:t>
      </w:r>
    </w:p>
    <w:p w:rsidR="00D90ED9" w:rsidRPr="00D90ED9" w:rsidRDefault="00D90ED9" w:rsidP="00D90ED9">
      <w:pPr>
        <w:pStyle w:val="PargrafodaLista"/>
        <w:numPr>
          <w:ilvl w:val="0"/>
          <w:numId w:val="18"/>
        </w:numPr>
        <w:tabs>
          <w:tab w:val="left" w:pos="1245"/>
        </w:tabs>
        <w:suppressAutoHyphens/>
        <w:spacing w:line="360" w:lineRule="auto"/>
        <w:ind w:left="1134" w:firstLine="0"/>
        <w:jc w:val="both"/>
        <w:rPr>
          <w:rFonts w:ascii="Arial" w:eastAsia="Times New Roman" w:hAnsi="Arial" w:cs="Arial"/>
          <w:sz w:val="20"/>
          <w:szCs w:val="20"/>
        </w:rPr>
      </w:pPr>
      <w:r w:rsidRPr="00D90ED9">
        <w:rPr>
          <w:rFonts w:ascii="Arial" w:eastAsia="Batang" w:hAnsi="Arial" w:cs="Arial"/>
          <w:color w:val="000000"/>
          <w:sz w:val="20"/>
          <w:szCs w:val="20"/>
        </w:rPr>
        <w:t>Fornecer, a depender do insumo, a certificação do INMETRO.</w:t>
      </w:r>
    </w:p>
    <w:p w:rsidR="00D90ED9" w:rsidRDefault="00D90ED9" w:rsidP="00D90ED9">
      <w:pPr>
        <w:pStyle w:val="PargrafodaLista"/>
        <w:tabs>
          <w:tab w:val="left" w:pos="1245"/>
        </w:tabs>
        <w:spacing w:line="360" w:lineRule="auto"/>
        <w:jc w:val="both"/>
        <w:rPr>
          <w:rFonts w:ascii="Arial" w:eastAsia="Times New Roman" w:hAnsi="Arial" w:cs="Arial"/>
          <w:sz w:val="20"/>
          <w:szCs w:val="20"/>
        </w:rPr>
      </w:pPr>
    </w:p>
    <w:p w:rsidR="00F65083" w:rsidRDefault="00F65083" w:rsidP="00D90ED9">
      <w:pPr>
        <w:pStyle w:val="PargrafodaLista"/>
        <w:tabs>
          <w:tab w:val="left" w:pos="1245"/>
        </w:tabs>
        <w:spacing w:line="360" w:lineRule="auto"/>
        <w:jc w:val="both"/>
        <w:rPr>
          <w:rFonts w:ascii="Arial" w:eastAsia="Times New Roman" w:hAnsi="Arial" w:cs="Arial"/>
          <w:sz w:val="20"/>
          <w:szCs w:val="20"/>
        </w:rPr>
      </w:pPr>
    </w:p>
    <w:p w:rsidR="00F65083" w:rsidRDefault="00F65083" w:rsidP="00D90ED9">
      <w:pPr>
        <w:pStyle w:val="PargrafodaLista"/>
        <w:tabs>
          <w:tab w:val="left" w:pos="1245"/>
        </w:tabs>
        <w:spacing w:line="360" w:lineRule="auto"/>
        <w:jc w:val="both"/>
        <w:rPr>
          <w:rFonts w:ascii="Arial" w:eastAsia="Times New Roman" w:hAnsi="Arial" w:cs="Arial"/>
          <w:sz w:val="20"/>
          <w:szCs w:val="20"/>
        </w:rPr>
      </w:pPr>
    </w:p>
    <w:p w:rsidR="00F65083" w:rsidRDefault="00F65083" w:rsidP="00D90ED9">
      <w:pPr>
        <w:pStyle w:val="PargrafodaLista"/>
        <w:tabs>
          <w:tab w:val="left" w:pos="1245"/>
        </w:tabs>
        <w:spacing w:line="360" w:lineRule="auto"/>
        <w:jc w:val="both"/>
        <w:rPr>
          <w:rFonts w:ascii="Arial" w:eastAsia="Times New Roman" w:hAnsi="Arial" w:cs="Arial"/>
          <w:sz w:val="20"/>
          <w:szCs w:val="20"/>
        </w:rPr>
      </w:pPr>
    </w:p>
    <w:p w:rsidR="00F65083" w:rsidRPr="00D90ED9" w:rsidRDefault="00F65083" w:rsidP="00D90ED9">
      <w:pPr>
        <w:pStyle w:val="PargrafodaLista"/>
        <w:tabs>
          <w:tab w:val="left" w:pos="1245"/>
        </w:tabs>
        <w:spacing w:line="360" w:lineRule="auto"/>
        <w:jc w:val="both"/>
        <w:rPr>
          <w:rFonts w:ascii="Arial" w:eastAsia="Times New Roman" w:hAnsi="Arial" w:cs="Arial"/>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sz w:val="20"/>
          <w:szCs w:val="20"/>
        </w:rPr>
      </w:pPr>
      <w:r w:rsidRPr="00D90ED9">
        <w:rPr>
          <w:rFonts w:ascii="Arial" w:hAnsi="Arial" w:cs="Arial"/>
          <w:b/>
          <w:sz w:val="20"/>
          <w:szCs w:val="20"/>
        </w:rPr>
        <w:t>CONDIÇÕES DE PAGAMENTO</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Os pagamentos somente serão efetuados com a apresentação da Nota Fiscal devidamente atestada com o aceite da FISCALIZAÇÃO. As formas de pagamento bem como os prazos estarão de acordo com a Instrução Normativa nº 01/SMFPO/GAB/2017 da Secretaria Municipal da Fazenda e posteriores.</w:t>
      </w: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sz w:val="20"/>
          <w:szCs w:val="20"/>
        </w:rPr>
      </w:pPr>
      <w:r w:rsidRPr="00D90ED9">
        <w:rPr>
          <w:rFonts w:ascii="Arial" w:hAnsi="Arial" w:cs="Arial"/>
          <w:b/>
          <w:sz w:val="20"/>
          <w:szCs w:val="20"/>
        </w:rPr>
        <w:t>ACOMPANHAMENTO E FISCALIZAÇÃO</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 xml:space="preserve">O acompanhamento e a fiscalização da execução da Ata de Registro de Preços consistem na verificação da conformidade da entrega do produto/serviço e da alocação dos recursos necessários, de forma a assegurar o perfeito cumprimento da Ata de Registro de Preços e sua finalidade, e será exercido por um representante da CONTRATANTE, especialmente designado. A FISCALIZAÇÃO terá acesso a qualquer tempo aos registros dos serviços. </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 xml:space="preserve">A COMPROMITENTE ficará sujeita a mais ampla e irrestrita fiscalização, obrigando-se a prestar todos os esclarecimentos porventura requeridos pela CONTRATANTE. </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A assistência da fiscalização da CONTRATANTE, de nenhum modo diminui ou altera a responsabilidade da COMPROMITENTE, na prestação dos serviços a serem entregues.</w:t>
      </w:r>
    </w:p>
    <w:p w:rsidR="00D90ED9" w:rsidRPr="00D90ED9" w:rsidRDefault="00D90ED9" w:rsidP="00D90ED9">
      <w:pPr>
        <w:pStyle w:val="PargrafodaLista"/>
        <w:tabs>
          <w:tab w:val="left" w:pos="1245"/>
        </w:tabs>
        <w:spacing w:line="360" w:lineRule="auto"/>
        <w:ind w:left="0" w:firstLine="1134"/>
        <w:jc w:val="both"/>
        <w:rPr>
          <w:rFonts w:ascii="Arial" w:hAnsi="Arial" w:cs="Arial"/>
          <w:b/>
          <w:bCs/>
          <w:sz w:val="20"/>
          <w:szCs w:val="20"/>
        </w:rPr>
      </w:pPr>
    </w:p>
    <w:p w:rsidR="00D90ED9" w:rsidRPr="00D90ED9" w:rsidRDefault="00D90ED9" w:rsidP="00D90ED9">
      <w:pPr>
        <w:pStyle w:val="PargrafodaLista"/>
        <w:numPr>
          <w:ilvl w:val="0"/>
          <w:numId w:val="17"/>
        </w:numPr>
        <w:tabs>
          <w:tab w:val="left" w:pos="1245"/>
        </w:tabs>
        <w:suppressAutoHyphens/>
        <w:spacing w:after="160" w:line="360" w:lineRule="auto"/>
        <w:ind w:left="0" w:firstLine="1134"/>
        <w:jc w:val="both"/>
        <w:rPr>
          <w:rFonts w:ascii="Arial" w:hAnsi="Arial" w:cs="Arial"/>
          <w:sz w:val="20"/>
          <w:szCs w:val="20"/>
        </w:rPr>
      </w:pPr>
      <w:r w:rsidRPr="00D90ED9">
        <w:rPr>
          <w:rFonts w:ascii="Arial" w:hAnsi="Arial" w:cs="Arial"/>
          <w:b/>
          <w:sz w:val="20"/>
          <w:szCs w:val="20"/>
        </w:rPr>
        <w:t>SANÇÕES</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 xml:space="preserve">A COMPROMITENTE ficará passível das penalidades previstas na Lei nº 8.666/93 e Decreto Federal nº 10024/2019 legislações correlatas, garantida a prévia defesa, caso se recuse a fornecer o que lhe for adjudicado, ou venha a fazê-lo fora das especificações e condições acordadas, impeça ou embarace, de alguma forma, a fiscalização que a CONTRATANTE se reserva ao direito de exercer, ou, ainda, transfira a outrem, no todo ou em parte, o fornecimento dos produtos contratados, bem como o caucione ou utilize-o para qualquer operação financeira. </w:t>
      </w:r>
    </w:p>
    <w:p w:rsidR="00D90ED9" w:rsidRPr="00D90ED9" w:rsidRDefault="00D90ED9" w:rsidP="00D90ED9">
      <w:pPr>
        <w:pStyle w:val="PargrafodaLista"/>
        <w:tabs>
          <w:tab w:val="left" w:pos="1245"/>
        </w:tabs>
        <w:spacing w:line="360" w:lineRule="auto"/>
        <w:ind w:left="0" w:firstLine="1134"/>
        <w:jc w:val="both"/>
        <w:rPr>
          <w:rFonts w:ascii="Arial" w:hAnsi="Arial" w:cs="Arial"/>
          <w:sz w:val="20"/>
          <w:szCs w:val="20"/>
        </w:rPr>
      </w:pPr>
      <w:r w:rsidRPr="00D90ED9">
        <w:rPr>
          <w:rFonts w:ascii="Arial" w:hAnsi="Arial" w:cs="Arial"/>
          <w:sz w:val="20"/>
          <w:szCs w:val="20"/>
        </w:rPr>
        <w:t>O descumprimento total ou parcial das responsabilidades assumidas pela COMPROMITENTE, sobretudo quanto às obrigações e encargos sociais e trabalhistas, ensejará a aplicação de sanções administrativas, previstas no instrumento convocatório e na legislação vigente, podendo culminar em rescisão da Ata de Registro de Preços, conforme disposto nos artigos 77 e 87 da Lei nº 8.666, de 1993.</w:t>
      </w:r>
    </w:p>
    <w:p w:rsidR="00D90ED9" w:rsidRPr="00D90ED9" w:rsidRDefault="00D90ED9" w:rsidP="00D90ED9">
      <w:pPr>
        <w:pStyle w:val="Recuodecorpodetexto"/>
        <w:tabs>
          <w:tab w:val="left" w:pos="3460"/>
          <w:tab w:val="right" w:pos="8504"/>
        </w:tabs>
        <w:spacing w:line="360" w:lineRule="auto"/>
        <w:ind w:left="0" w:firstLine="1134"/>
        <w:jc w:val="right"/>
        <w:rPr>
          <w:rFonts w:ascii="Arial" w:eastAsia="Calibri" w:hAnsi="Arial" w:cs="Arial"/>
          <w:sz w:val="20"/>
          <w:szCs w:val="20"/>
          <w:lang w:eastAsia="en-US"/>
        </w:rPr>
      </w:pPr>
    </w:p>
    <w:p w:rsidR="00D90ED9" w:rsidRPr="00D90ED9" w:rsidRDefault="00D90ED9" w:rsidP="00D90ED9">
      <w:pPr>
        <w:pStyle w:val="Recuodecorpodetexto"/>
        <w:tabs>
          <w:tab w:val="left" w:pos="3460"/>
          <w:tab w:val="right" w:pos="8504"/>
        </w:tabs>
        <w:spacing w:line="360" w:lineRule="auto"/>
        <w:ind w:left="0" w:firstLine="1134"/>
        <w:jc w:val="right"/>
        <w:rPr>
          <w:rFonts w:ascii="Arial" w:hAnsi="Arial" w:cs="Arial"/>
          <w:sz w:val="20"/>
          <w:szCs w:val="20"/>
        </w:rPr>
      </w:pPr>
      <w:r w:rsidRPr="00D90ED9">
        <w:rPr>
          <w:rFonts w:ascii="Arial" w:eastAsia="Calibri" w:hAnsi="Arial" w:cs="Arial"/>
          <w:sz w:val="20"/>
          <w:szCs w:val="20"/>
          <w:lang w:eastAsia="en-US"/>
        </w:rPr>
        <w:t>Florianópolis, 20 de</w:t>
      </w:r>
      <w:r w:rsidR="00F65083">
        <w:rPr>
          <w:rFonts w:ascii="Arial" w:eastAsia="Calibri" w:hAnsi="Arial" w:cs="Arial"/>
          <w:sz w:val="20"/>
          <w:szCs w:val="20"/>
          <w:lang w:eastAsia="en-US"/>
        </w:rPr>
        <w:t xml:space="preserve"> </w:t>
      </w:r>
      <w:r w:rsidRPr="00D90ED9">
        <w:rPr>
          <w:rFonts w:ascii="Arial" w:eastAsia="Calibri" w:hAnsi="Arial" w:cs="Arial"/>
          <w:sz w:val="20"/>
          <w:szCs w:val="20"/>
          <w:lang w:eastAsia="en-US"/>
        </w:rPr>
        <w:t>fevereiro de 2023.</w:t>
      </w:r>
    </w:p>
    <w:p w:rsidR="00D90ED9" w:rsidRPr="00D90ED9" w:rsidRDefault="00D90ED9" w:rsidP="00D90ED9">
      <w:pPr>
        <w:pStyle w:val="Default"/>
        <w:tabs>
          <w:tab w:val="left" w:pos="3630"/>
        </w:tabs>
        <w:jc w:val="center"/>
        <w:rPr>
          <w:sz w:val="20"/>
          <w:szCs w:val="20"/>
        </w:rPr>
      </w:pPr>
      <w:r w:rsidRPr="00D90ED9">
        <w:rPr>
          <w:sz w:val="20"/>
          <w:szCs w:val="20"/>
        </w:rPr>
        <w:t>__________________________________</w:t>
      </w:r>
      <w:r w:rsidRPr="00D90ED9">
        <w:rPr>
          <w:sz w:val="20"/>
          <w:szCs w:val="20"/>
        </w:rPr>
        <w:br/>
      </w:r>
      <w:r w:rsidRPr="00D90ED9">
        <w:rPr>
          <w:b/>
          <w:sz w:val="20"/>
          <w:szCs w:val="20"/>
        </w:rPr>
        <w:t>IZABEL CRISTINA DE JESUS - ENG° CIVIL</w:t>
      </w:r>
    </w:p>
    <w:p w:rsidR="00D90ED9" w:rsidRPr="00D90ED9" w:rsidRDefault="00D90ED9" w:rsidP="00D90ED9">
      <w:pPr>
        <w:pStyle w:val="Default"/>
        <w:tabs>
          <w:tab w:val="left" w:pos="3630"/>
        </w:tabs>
        <w:jc w:val="center"/>
        <w:rPr>
          <w:rFonts w:eastAsia="Calibri"/>
          <w:color w:val="auto"/>
          <w:sz w:val="20"/>
          <w:szCs w:val="20"/>
        </w:rPr>
      </w:pPr>
      <w:r w:rsidRPr="00D90ED9">
        <w:rPr>
          <w:rFonts w:eastAsia="Calibri"/>
          <w:color w:val="auto"/>
          <w:sz w:val="20"/>
          <w:szCs w:val="20"/>
        </w:rPr>
        <w:t xml:space="preserve">DIRETORA DE SERVIÇOS </w:t>
      </w:r>
    </w:p>
    <w:p w:rsidR="00D90ED9" w:rsidRPr="00D90ED9" w:rsidRDefault="00D90ED9" w:rsidP="00D90ED9">
      <w:pPr>
        <w:pStyle w:val="Default"/>
        <w:tabs>
          <w:tab w:val="left" w:pos="3630"/>
        </w:tabs>
        <w:jc w:val="center"/>
        <w:rPr>
          <w:sz w:val="20"/>
          <w:szCs w:val="20"/>
        </w:rPr>
      </w:pPr>
      <w:r w:rsidRPr="00D90ED9">
        <w:rPr>
          <w:sz w:val="20"/>
          <w:szCs w:val="20"/>
        </w:rPr>
        <w:t>__________________________________</w:t>
      </w:r>
      <w:r w:rsidRPr="00D90ED9">
        <w:rPr>
          <w:sz w:val="20"/>
          <w:szCs w:val="20"/>
        </w:rPr>
        <w:br/>
      </w:r>
      <w:r w:rsidRPr="00D90ED9">
        <w:rPr>
          <w:b/>
          <w:sz w:val="20"/>
          <w:szCs w:val="20"/>
        </w:rPr>
        <w:t>IRIS FARIAS</w:t>
      </w:r>
    </w:p>
    <w:p w:rsidR="00D90ED9" w:rsidRPr="00D90ED9" w:rsidRDefault="00D90ED9" w:rsidP="00D90ED9">
      <w:pPr>
        <w:tabs>
          <w:tab w:val="left" w:pos="709"/>
        </w:tabs>
        <w:jc w:val="center"/>
        <w:rPr>
          <w:rFonts w:ascii="Arial" w:hAnsi="Arial" w:cs="Arial"/>
          <w:sz w:val="20"/>
          <w:szCs w:val="20"/>
        </w:rPr>
      </w:pPr>
      <w:r w:rsidRPr="00D90ED9">
        <w:rPr>
          <w:rFonts w:ascii="Arial" w:hAnsi="Arial" w:cs="Arial"/>
          <w:sz w:val="20"/>
          <w:szCs w:val="20"/>
        </w:rPr>
        <w:t>SECRETÁRIA ADJUNTA</w:t>
      </w:r>
    </w:p>
    <w:p w:rsidR="00F65083" w:rsidRDefault="00F65083" w:rsidP="00D90ED9">
      <w:pPr>
        <w:pStyle w:val="Default"/>
        <w:tabs>
          <w:tab w:val="left" w:pos="3630"/>
        </w:tabs>
        <w:jc w:val="center"/>
        <w:rPr>
          <w:sz w:val="20"/>
          <w:szCs w:val="20"/>
        </w:rPr>
      </w:pPr>
    </w:p>
    <w:p w:rsidR="00D90ED9" w:rsidRPr="00D90ED9" w:rsidRDefault="00D90ED9" w:rsidP="00D90ED9">
      <w:pPr>
        <w:pStyle w:val="Default"/>
        <w:tabs>
          <w:tab w:val="left" w:pos="3630"/>
        </w:tabs>
        <w:jc w:val="center"/>
        <w:rPr>
          <w:sz w:val="20"/>
          <w:szCs w:val="20"/>
        </w:rPr>
      </w:pPr>
      <w:r w:rsidRPr="00D90ED9">
        <w:rPr>
          <w:sz w:val="20"/>
          <w:szCs w:val="20"/>
        </w:rPr>
        <w:t>__________________________________</w:t>
      </w:r>
      <w:r w:rsidRPr="00D90ED9">
        <w:rPr>
          <w:sz w:val="20"/>
          <w:szCs w:val="20"/>
        </w:rPr>
        <w:br/>
      </w:r>
      <w:r w:rsidRPr="00D90ED9">
        <w:rPr>
          <w:b/>
          <w:sz w:val="20"/>
          <w:szCs w:val="20"/>
        </w:rPr>
        <w:t>JOÃO DA LUZ</w:t>
      </w:r>
    </w:p>
    <w:p w:rsidR="00D90ED9" w:rsidRPr="00D90ED9" w:rsidRDefault="00D90ED9" w:rsidP="00D90ED9">
      <w:pPr>
        <w:tabs>
          <w:tab w:val="left" w:pos="709"/>
        </w:tabs>
        <w:jc w:val="center"/>
        <w:rPr>
          <w:rFonts w:ascii="Arial" w:hAnsi="Arial" w:cs="Arial"/>
          <w:sz w:val="20"/>
          <w:szCs w:val="20"/>
        </w:rPr>
      </w:pPr>
      <w:r w:rsidRPr="00D90ED9">
        <w:rPr>
          <w:rFonts w:ascii="Arial" w:hAnsi="Arial" w:cs="Arial"/>
          <w:sz w:val="20"/>
          <w:szCs w:val="20"/>
        </w:rPr>
        <w:t>SECRETÁRIO MUNICIPAL DE LIMPEZA E MANUTENÇÃO URBANA</w:t>
      </w:r>
    </w:p>
    <w:p w:rsidR="00D90ED9" w:rsidRPr="00D90ED9" w:rsidRDefault="00D90ED9" w:rsidP="00D90ED9">
      <w:pPr>
        <w:tabs>
          <w:tab w:val="left" w:pos="709"/>
        </w:tabs>
        <w:spacing w:line="360" w:lineRule="auto"/>
        <w:ind w:right="-568" w:firstLine="1134"/>
        <w:jc w:val="both"/>
        <w:rPr>
          <w:rFonts w:ascii="Arial" w:hAnsi="Arial" w:cs="Arial"/>
          <w:sz w:val="20"/>
          <w:szCs w:val="20"/>
        </w:rPr>
      </w:pPr>
    </w:p>
    <w:p w:rsidR="00D90ED9" w:rsidRPr="00D90ED9" w:rsidRDefault="00D90ED9" w:rsidP="00D90ED9">
      <w:pPr>
        <w:tabs>
          <w:tab w:val="left" w:pos="709"/>
        </w:tabs>
        <w:spacing w:line="360" w:lineRule="auto"/>
        <w:ind w:right="-568" w:firstLine="1134"/>
        <w:jc w:val="both"/>
        <w:rPr>
          <w:rFonts w:ascii="Arial" w:hAnsi="Arial" w:cs="Arial"/>
          <w:sz w:val="20"/>
          <w:szCs w:val="20"/>
        </w:rPr>
      </w:pPr>
    </w:p>
    <w:p w:rsidR="008C4720" w:rsidRDefault="008C4720" w:rsidP="00D90ED9">
      <w:pPr>
        <w:tabs>
          <w:tab w:val="left" w:pos="709"/>
        </w:tabs>
        <w:spacing w:line="276" w:lineRule="auto"/>
        <w:ind w:left="-567" w:right="-568" w:firstLine="1701"/>
        <w:jc w:val="both"/>
        <w:rPr>
          <w:rFonts w:ascii="Arial" w:eastAsia="Times New Roman" w:hAnsi="Arial" w:cs="Arial"/>
          <w:b/>
          <w:bCs/>
          <w:color w:val="000000"/>
          <w:sz w:val="20"/>
          <w:szCs w:val="20"/>
        </w:rPr>
      </w:pPr>
    </w:p>
    <w:p w:rsidR="00D90ED9" w:rsidRDefault="00D90ED9" w:rsidP="00D90ED9">
      <w:pPr>
        <w:tabs>
          <w:tab w:val="left" w:pos="709"/>
        </w:tabs>
        <w:spacing w:line="276" w:lineRule="auto"/>
        <w:ind w:left="-567" w:right="-568" w:firstLine="1701"/>
        <w:jc w:val="both"/>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ANEXO </w:t>
      </w:r>
      <w:proofErr w:type="gramStart"/>
      <w:r w:rsidRPr="00D90ED9">
        <w:rPr>
          <w:rFonts w:ascii="Arial" w:eastAsia="Times New Roman" w:hAnsi="Arial" w:cs="Arial"/>
          <w:b/>
          <w:bCs/>
          <w:color w:val="000000"/>
          <w:sz w:val="20"/>
          <w:szCs w:val="20"/>
        </w:rPr>
        <w:t>1</w:t>
      </w:r>
      <w:proofErr w:type="gramEnd"/>
      <w:r>
        <w:rPr>
          <w:rFonts w:ascii="Arial" w:eastAsia="Times New Roman" w:hAnsi="Arial" w:cs="Arial"/>
          <w:b/>
          <w:bCs/>
          <w:color w:val="000000"/>
          <w:sz w:val="20"/>
          <w:szCs w:val="20"/>
        </w:rPr>
        <w:t xml:space="preserve"> AO TERMO DE REFERÊNCIA</w:t>
      </w:r>
      <w:r w:rsidRPr="00D90ED9">
        <w:rPr>
          <w:rFonts w:ascii="Arial" w:eastAsia="Times New Roman" w:hAnsi="Arial" w:cs="Arial"/>
          <w:b/>
          <w:bCs/>
          <w:color w:val="000000"/>
          <w:sz w:val="20"/>
          <w:szCs w:val="20"/>
        </w:rPr>
        <w:t xml:space="preserve"> – ESPECIFICAÇÃO DOS LOTES</w:t>
      </w:r>
    </w:p>
    <w:tbl>
      <w:tblPr>
        <w:tblW w:w="10223" w:type="dxa"/>
        <w:tblInd w:w="-214" w:type="dxa"/>
        <w:tblCellMar>
          <w:left w:w="70" w:type="dxa"/>
          <w:right w:w="70" w:type="dxa"/>
        </w:tblCellMar>
        <w:tblLook w:val="04A0"/>
      </w:tblPr>
      <w:tblGrid>
        <w:gridCol w:w="666"/>
        <w:gridCol w:w="1763"/>
        <w:gridCol w:w="1683"/>
        <w:gridCol w:w="6095"/>
        <w:gridCol w:w="16"/>
      </w:tblGrid>
      <w:tr w:rsidR="00D90ED9" w:rsidRPr="00D90ED9" w:rsidTr="00F65083">
        <w:trPr>
          <w:trHeight w:val="60"/>
        </w:trPr>
        <w:tc>
          <w:tcPr>
            <w:tcW w:w="10223" w:type="dxa"/>
            <w:gridSpan w:val="5"/>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90ED9" w:rsidRPr="00D90ED9" w:rsidRDefault="00D90ED9" w:rsidP="000A65FB">
            <w:pPr>
              <w:ind w:hanging="216"/>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LOTE 1 - MATERIAL PARA CONSTRUÇÃO CIVIL EM GERAL</w:t>
            </w:r>
          </w:p>
        </w:tc>
      </w:tr>
      <w:tr w:rsidR="00D90ED9" w:rsidRPr="00D90ED9" w:rsidTr="00F65083">
        <w:trPr>
          <w:gridAfter w:val="1"/>
          <w:wAfter w:w="16" w:type="dxa"/>
          <w:trHeight w:val="93"/>
        </w:trPr>
        <w:tc>
          <w:tcPr>
            <w:tcW w:w="666" w:type="dxa"/>
            <w:tcBorders>
              <w:top w:val="nil"/>
              <w:left w:val="single" w:sz="4"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176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168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c>
          <w:tcPr>
            <w:tcW w:w="6095"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DESCRIÇÃO DOS MATERIAIS</w:t>
            </w:r>
          </w:p>
        </w:tc>
      </w:tr>
      <w:tr w:rsidR="00D90ED9" w:rsidRPr="00D90ED9" w:rsidTr="00F65083">
        <w:trPr>
          <w:gridAfter w:val="1"/>
          <w:wAfter w:w="16" w:type="dxa"/>
          <w:trHeight w:val="173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HIDRÁULICO</w:t>
            </w:r>
          </w:p>
        </w:tc>
        <w:tc>
          <w:tcPr>
            <w:tcW w:w="1683" w:type="dxa"/>
            <w:tcBorders>
              <w:top w:val="nil"/>
              <w:left w:val="nil"/>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R$ 350.000,00</w:t>
            </w:r>
          </w:p>
        </w:tc>
        <w:tc>
          <w:tcPr>
            <w:tcW w:w="6095" w:type="dxa"/>
            <w:tcBorders>
              <w:top w:val="nil"/>
              <w:left w:val="nil"/>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Tubos em PVC (água fria, esgoto e pluvial), conexões em PVC, registros gaveta, registros de pressão, válvulas de esferas, válvulas de descarga, cavalete para hidrômetro, reservatórios de água em fibra, registro de bóia, flanges, caixa </w:t>
            </w:r>
            <w:proofErr w:type="spellStart"/>
            <w:r w:rsidRPr="00D90ED9">
              <w:rPr>
                <w:rFonts w:ascii="Arial" w:eastAsia="Times New Roman" w:hAnsi="Arial" w:cs="Arial"/>
                <w:color w:val="000000"/>
                <w:sz w:val="20"/>
                <w:szCs w:val="20"/>
              </w:rPr>
              <w:t>sifonada</w:t>
            </w:r>
            <w:proofErr w:type="spellEnd"/>
            <w:r w:rsidRPr="00D90ED9">
              <w:rPr>
                <w:rFonts w:ascii="Arial" w:eastAsia="Times New Roman" w:hAnsi="Arial" w:cs="Arial"/>
                <w:color w:val="000000"/>
                <w:sz w:val="20"/>
                <w:szCs w:val="20"/>
              </w:rPr>
              <w:t>, ralos, caixas de gordura em PVC,</w:t>
            </w:r>
            <w:r w:rsidR="000A65FB">
              <w:rPr>
                <w:rFonts w:ascii="Arial" w:eastAsia="Times New Roman" w:hAnsi="Arial" w:cs="Arial"/>
                <w:color w:val="000000"/>
                <w:sz w:val="20"/>
                <w:szCs w:val="20"/>
              </w:rPr>
              <w:t xml:space="preserve"> </w:t>
            </w:r>
            <w:r w:rsidRPr="00D90ED9">
              <w:rPr>
                <w:rFonts w:ascii="Arial" w:eastAsia="Times New Roman" w:hAnsi="Arial" w:cs="Arial"/>
                <w:color w:val="000000"/>
                <w:sz w:val="20"/>
                <w:szCs w:val="20"/>
              </w:rPr>
              <w:t>caixa de inspeção em concreto, caixa de descarga, adesivos plásticos, torneiras, abraçadeiras, parafusos de fixação, barra de inox (PNE), bolsa de ligação para vaso sanitário, tubo corrugado PEAD, tubo dreno corrugado, sifão, adaptadores e afins</w:t>
            </w:r>
          </w:p>
        </w:tc>
      </w:tr>
      <w:tr w:rsidR="00D90ED9" w:rsidRPr="00D90ED9" w:rsidTr="00F65083">
        <w:trPr>
          <w:gridAfter w:val="1"/>
          <w:wAfter w:w="16" w:type="dxa"/>
          <w:trHeight w:val="194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ELÉTRICO</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R$ 350.000,00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Registra o valor de: Cabo de cobre (rígido e flexível), cabo telefônico, cabo de rede, caixa 2x4”</w:t>
            </w:r>
            <w:proofErr w:type="gramEnd"/>
            <w:r w:rsidRPr="00D90ED9">
              <w:rPr>
                <w:rFonts w:ascii="Arial" w:eastAsia="Times New Roman" w:hAnsi="Arial" w:cs="Arial"/>
                <w:color w:val="000000"/>
                <w:sz w:val="20"/>
                <w:szCs w:val="20"/>
              </w:rPr>
              <w:t xml:space="preserve"> e 4x4”, caixa octogonal, bocal, espelhos (tomadas e interruptores), caixa para medidor, quadro para disjuntores, barramento, capacitor, DR, chave fusível, disjuntores, </w:t>
            </w:r>
            <w:proofErr w:type="spellStart"/>
            <w:r w:rsidRPr="00D90ED9">
              <w:rPr>
                <w:rFonts w:ascii="Arial" w:eastAsia="Times New Roman" w:hAnsi="Arial" w:cs="Arial"/>
                <w:color w:val="000000"/>
                <w:sz w:val="20"/>
                <w:szCs w:val="20"/>
              </w:rPr>
              <w:t>eletroduto</w:t>
            </w:r>
            <w:proofErr w:type="spellEnd"/>
            <w:r w:rsidRPr="00D90ED9">
              <w:rPr>
                <w:rFonts w:ascii="Arial" w:eastAsia="Times New Roman" w:hAnsi="Arial" w:cs="Arial"/>
                <w:color w:val="000000"/>
                <w:sz w:val="20"/>
                <w:szCs w:val="20"/>
              </w:rPr>
              <w:t xml:space="preserve"> de PVC (rígido e corrugado), </w:t>
            </w:r>
            <w:proofErr w:type="spellStart"/>
            <w:r w:rsidRPr="00D90ED9">
              <w:rPr>
                <w:rFonts w:ascii="Arial" w:eastAsia="Times New Roman" w:hAnsi="Arial" w:cs="Arial"/>
                <w:color w:val="000000"/>
                <w:sz w:val="20"/>
                <w:szCs w:val="20"/>
              </w:rPr>
              <w:t>conduítes</w:t>
            </w:r>
            <w:proofErr w:type="spellEnd"/>
            <w:r w:rsidRPr="00D90ED9">
              <w:rPr>
                <w:rFonts w:ascii="Arial" w:eastAsia="Times New Roman" w:hAnsi="Arial" w:cs="Arial"/>
                <w:color w:val="000000"/>
                <w:sz w:val="20"/>
                <w:szCs w:val="20"/>
              </w:rPr>
              <w:t xml:space="preserve"> e conexões em PVC, abraçadeiras, parafusos para fixação, fita isolante, luminárias incandescente, luminária tipo </w:t>
            </w:r>
            <w:proofErr w:type="spellStart"/>
            <w:r w:rsidRPr="00D90ED9">
              <w:rPr>
                <w:rFonts w:ascii="Arial" w:eastAsia="Times New Roman" w:hAnsi="Arial" w:cs="Arial"/>
                <w:color w:val="000000"/>
                <w:sz w:val="20"/>
                <w:szCs w:val="20"/>
              </w:rPr>
              <w:t>led</w:t>
            </w:r>
            <w:proofErr w:type="spellEnd"/>
            <w:r w:rsidRPr="00D90ED9">
              <w:rPr>
                <w:rFonts w:ascii="Arial" w:eastAsia="Times New Roman" w:hAnsi="Arial" w:cs="Arial"/>
                <w:color w:val="000000"/>
                <w:sz w:val="20"/>
                <w:szCs w:val="20"/>
              </w:rPr>
              <w:t xml:space="preserve">, luminária fluorescente, lâmpadas, reatores, spot, soquetes, chuveiros, torneira elétrica, </w:t>
            </w:r>
            <w:proofErr w:type="spellStart"/>
            <w:r w:rsidRPr="00D90ED9">
              <w:rPr>
                <w:rFonts w:ascii="Arial" w:eastAsia="Times New Roman" w:hAnsi="Arial" w:cs="Arial"/>
                <w:color w:val="000000"/>
                <w:sz w:val="20"/>
                <w:szCs w:val="20"/>
              </w:rPr>
              <w:t>eletrocalha</w:t>
            </w:r>
            <w:proofErr w:type="spellEnd"/>
            <w:r w:rsidRPr="00D90ED9">
              <w:rPr>
                <w:rFonts w:ascii="Arial" w:eastAsia="Times New Roman" w:hAnsi="Arial" w:cs="Arial"/>
                <w:color w:val="000000"/>
                <w:sz w:val="20"/>
                <w:szCs w:val="20"/>
              </w:rPr>
              <w:t xml:space="preserve"> e conexões, luminária de emergência, placa de saída, extintor de incêndio e afins.</w:t>
            </w:r>
          </w:p>
        </w:tc>
      </w:tr>
      <w:tr w:rsidR="00D90ED9" w:rsidRPr="00D90ED9" w:rsidTr="00F65083">
        <w:trPr>
          <w:gridAfter w:val="1"/>
          <w:wAfter w:w="16" w:type="dxa"/>
          <w:trHeight w:val="1316"/>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PARA PINTURA</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R$ 800.000,00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Tinta acrílica, tinta PVA, tinta </w:t>
            </w:r>
            <w:proofErr w:type="spellStart"/>
            <w:r w:rsidRPr="00D90ED9">
              <w:rPr>
                <w:rFonts w:ascii="Arial" w:eastAsia="Times New Roman" w:hAnsi="Arial" w:cs="Arial"/>
                <w:color w:val="000000"/>
                <w:sz w:val="20"/>
                <w:szCs w:val="20"/>
              </w:rPr>
              <w:t>epoxi</w:t>
            </w:r>
            <w:proofErr w:type="spellEnd"/>
            <w:r w:rsidRPr="00D90ED9">
              <w:rPr>
                <w:rFonts w:ascii="Arial" w:eastAsia="Times New Roman" w:hAnsi="Arial" w:cs="Arial"/>
                <w:color w:val="000000"/>
                <w:sz w:val="20"/>
                <w:szCs w:val="20"/>
              </w:rPr>
              <w:t xml:space="preserve">, tinta verniz, tinta esmalte para madeira, tinta esmalte para metal, tinta emborrachada, tinta a óleo, massa acrílica, massa corrida, selador, cola </w:t>
            </w:r>
            <w:proofErr w:type="spellStart"/>
            <w:r w:rsidRPr="00D90ED9">
              <w:rPr>
                <w:rFonts w:ascii="Arial" w:eastAsia="Times New Roman" w:hAnsi="Arial" w:cs="Arial"/>
                <w:color w:val="000000"/>
                <w:sz w:val="20"/>
                <w:szCs w:val="20"/>
              </w:rPr>
              <w:t>cascorez</w:t>
            </w:r>
            <w:proofErr w:type="spellEnd"/>
            <w:r w:rsidRPr="00D90ED9">
              <w:rPr>
                <w:rFonts w:ascii="Arial" w:eastAsia="Times New Roman" w:hAnsi="Arial" w:cs="Arial"/>
                <w:color w:val="000000"/>
                <w:sz w:val="20"/>
                <w:szCs w:val="20"/>
              </w:rPr>
              <w:t xml:space="preserve">, pincel, rolo, trincha, fita crepe, lixas espátula, bandeja para diluição de tinta, diluente para tinta, solvente, estopa, lonas plásticas, fundo </w:t>
            </w:r>
            <w:proofErr w:type="spellStart"/>
            <w:r w:rsidRPr="00D90ED9">
              <w:rPr>
                <w:rFonts w:ascii="Arial" w:eastAsia="Times New Roman" w:hAnsi="Arial" w:cs="Arial"/>
                <w:color w:val="000000"/>
                <w:sz w:val="20"/>
                <w:szCs w:val="20"/>
              </w:rPr>
              <w:t>anticorrosivo</w:t>
            </w:r>
            <w:proofErr w:type="spellEnd"/>
            <w:r w:rsidRPr="00D90ED9">
              <w:rPr>
                <w:rFonts w:ascii="Arial" w:eastAsia="Times New Roman" w:hAnsi="Arial" w:cs="Arial"/>
                <w:color w:val="000000"/>
                <w:sz w:val="20"/>
                <w:szCs w:val="20"/>
              </w:rPr>
              <w:t xml:space="preserve">, zarcão e afins.  </w:t>
            </w:r>
          </w:p>
        </w:tc>
      </w:tr>
      <w:tr w:rsidR="00D90ED9" w:rsidRPr="00D90ED9" w:rsidTr="00F65083">
        <w:trPr>
          <w:gridAfter w:val="1"/>
          <w:wAfter w:w="16" w:type="dxa"/>
          <w:trHeight w:val="1123"/>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4</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ESTRUTURAL E DE CONSTRUÇÃO</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R$ 1.400.000,00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Registra o valor de: arame recozido</w:t>
            </w:r>
            <w:proofErr w:type="gramStart"/>
            <w:r w:rsidRPr="00D90ED9">
              <w:rPr>
                <w:rFonts w:ascii="Arial" w:eastAsia="Times New Roman" w:hAnsi="Arial" w:cs="Arial"/>
                <w:color w:val="000000"/>
                <w:sz w:val="20"/>
                <w:szCs w:val="20"/>
              </w:rPr>
              <w:t>, barras</w:t>
            </w:r>
            <w:proofErr w:type="gramEnd"/>
            <w:r w:rsidRPr="00D90ED9">
              <w:rPr>
                <w:rFonts w:ascii="Arial" w:eastAsia="Times New Roman" w:hAnsi="Arial" w:cs="Arial"/>
                <w:color w:val="000000"/>
                <w:sz w:val="20"/>
                <w:szCs w:val="20"/>
              </w:rPr>
              <w:t xml:space="preserve"> de aço (CA50A, CA50B e CA60), cimento, areia, brita, cal, concreto usinado, tijolos cerâmicos (furados e maciços), </w:t>
            </w:r>
            <w:proofErr w:type="spellStart"/>
            <w:r w:rsidRPr="00D90ED9">
              <w:rPr>
                <w:rFonts w:ascii="Arial" w:eastAsia="Times New Roman" w:hAnsi="Arial" w:cs="Arial"/>
                <w:color w:val="000000"/>
                <w:sz w:val="20"/>
                <w:szCs w:val="20"/>
              </w:rPr>
              <w:t>tavela</w:t>
            </w:r>
            <w:proofErr w:type="spellEnd"/>
            <w:r w:rsidRPr="00D90ED9">
              <w:rPr>
                <w:rFonts w:ascii="Arial" w:eastAsia="Times New Roman" w:hAnsi="Arial" w:cs="Arial"/>
                <w:color w:val="000000"/>
                <w:sz w:val="20"/>
                <w:szCs w:val="20"/>
              </w:rPr>
              <w:t xml:space="preserve"> cerâmica, pregos, rejunte, argamassa niveladora, </w:t>
            </w:r>
            <w:proofErr w:type="spellStart"/>
            <w:r w:rsidRPr="00D90ED9">
              <w:rPr>
                <w:rFonts w:ascii="Arial" w:eastAsia="Times New Roman" w:hAnsi="Arial" w:cs="Arial"/>
                <w:color w:val="000000"/>
                <w:sz w:val="20"/>
                <w:szCs w:val="20"/>
              </w:rPr>
              <w:t>desmoldante</w:t>
            </w:r>
            <w:proofErr w:type="spellEnd"/>
            <w:r w:rsidRPr="00D90ED9">
              <w:rPr>
                <w:rFonts w:ascii="Arial" w:eastAsia="Times New Roman" w:hAnsi="Arial" w:cs="Arial"/>
                <w:color w:val="000000"/>
                <w:sz w:val="20"/>
                <w:szCs w:val="20"/>
              </w:rPr>
              <w:t xml:space="preserve">, </w:t>
            </w:r>
            <w:proofErr w:type="spellStart"/>
            <w:r w:rsidRPr="00D90ED9">
              <w:rPr>
                <w:rFonts w:ascii="Arial" w:eastAsia="Times New Roman" w:hAnsi="Arial" w:cs="Arial"/>
                <w:color w:val="000000"/>
                <w:sz w:val="20"/>
                <w:szCs w:val="20"/>
              </w:rPr>
              <w:t>graute</w:t>
            </w:r>
            <w:proofErr w:type="spellEnd"/>
            <w:r w:rsidRPr="00D90ED9">
              <w:rPr>
                <w:rFonts w:ascii="Arial" w:eastAsia="Times New Roman" w:hAnsi="Arial" w:cs="Arial"/>
                <w:color w:val="000000"/>
                <w:sz w:val="20"/>
                <w:szCs w:val="20"/>
              </w:rPr>
              <w:t xml:space="preserve"> </w:t>
            </w:r>
            <w:proofErr w:type="spellStart"/>
            <w:r w:rsidRPr="00D90ED9">
              <w:rPr>
                <w:rFonts w:ascii="Arial" w:eastAsia="Times New Roman" w:hAnsi="Arial" w:cs="Arial"/>
                <w:color w:val="000000"/>
                <w:sz w:val="20"/>
                <w:szCs w:val="20"/>
              </w:rPr>
              <w:t>cimentício</w:t>
            </w:r>
            <w:proofErr w:type="spellEnd"/>
            <w:r w:rsidRPr="00D90ED9">
              <w:rPr>
                <w:rFonts w:ascii="Arial" w:eastAsia="Times New Roman" w:hAnsi="Arial" w:cs="Arial"/>
                <w:color w:val="000000"/>
                <w:sz w:val="20"/>
                <w:szCs w:val="20"/>
              </w:rPr>
              <w:t xml:space="preserve">, emulsão betuminosa, laje pré-moldada, laje </w:t>
            </w:r>
            <w:proofErr w:type="spellStart"/>
            <w:r w:rsidRPr="00D90ED9">
              <w:rPr>
                <w:rFonts w:ascii="Arial" w:eastAsia="Times New Roman" w:hAnsi="Arial" w:cs="Arial"/>
                <w:color w:val="000000"/>
                <w:sz w:val="20"/>
                <w:szCs w:val="20"/>
              </w:rPr>
              <w:t>treliçada</w:t>
            </w:r>
            <w:proofErr w:type="spellEnd"/>
            <w:r w:rsidRPr="00D90ED9">
              <w:rPr>
                <w:rFonts w:ascii="Arial" w:eastAsia="Times New Roman" w:hAnsi="Arial" w:cs="Arial"/>
                <w:color w:val="000000"/>
                <w:sz w:val="20"/>
                <w:szCs w:val="20"/>
              </w:rPr>
              <w:t xml:space="preserve">, manta </w:t>
            </w:r>
            <w:proofErr w:type="spellStart"/>
            <w:r w:rsidRPr="00D90ED9">
              <w:rPr>
                <w:rFonts w:ascii="Arial" w:eastAsia="Times New Roman" w:hAnsi="Arial" w:cs="Arial"/>
                <w:color w:val="000000"/>
                <w:sz w:val="20"/>
                <w:szCs w:val="20"/>
              </w:rPr>
              <w:t>geotêxtil</w:t>
            </w:r>
            <w:proofErr w:type="spellEnd"/>
            <w:r w:rsidRPr="00D90ED9">
              <w:rPr>
                <w:rFonts w:ascii="Arial" w:eastAsia="Times New Roman" w:hAnsi="Arial" w:cs="Arial"/>
                <w:color w:val="000000"/>
                <w:sz w:val="20"/>
                <w:szCs w:val="20"/>
              </w:rPr>
              <w:t xml:space="preserve"> e afins.</w:t>
            </w:r>
          </w:p>
        </w:tc>
      </w:tr>
      <w:tr w:rsidR="00D90ED9" w:rsidRPr="00D90ED9" w:rsidTr="00F65083">
        <w:trPr>
          <w:gridAfter w:val="1"/>
          <w:wAfter w:w="16" w:type="dxa"/>
          <w:trHeight w:val="1003"/>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5</w:t>
            </w:r>
            <w:proofErr w:type="gramEnd"/>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DE COBERTURA</w:t>
            </w:r>
          </w:p>
        </w:tc>
        <w:tc>
          <w:tcPr>
            <w:tcW w:w="1683" w:type="dxa"/>
            <w:tcBorders>
              <w:top w:val="single" w:sz="4" w:space="0" w:color="auto"/>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R$ 700.000,00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Telha de fibrocimento, telha cerâmica, telha vegetal, telha metálica, cumeeiras, rufos, calhas condutores, pregos, manta de impermeabilização, manta de isolamento acústico, emulsão </w:t>
            </w:r>
            <w:proofErr w:type="spellStart"/>
            <w:r w:rsidRPr="00D90ED9">
              <w:rPr>
                <w:rFonts w:ascii="Arial" w:eastAsia="Times New Roman" w:hAnsi="Arial" w:cs="Arial"/>
                <w:color w:val="000000"/>
                <w:sz w:val="20"/>
                <w:szCs w:val="20"/>
              </w:rPr>
              <w:t>asfáltica</w:t>
            </w:r>
            <w:proofErr w:type="spellEnd"/>
            <w:r w:rsidRPr="00D90ED9">
              <w:rPr>
                <w:rFonts w:ascii="Arial" w:eastAsia="Times New Roman" w:hAnsi="Arial" w:cs="Arial"/>
                <w:color w:val="000000"/>
                <w:sz w:val="20"/>
                <w:szCs w:val="20"/>
              </w:rPr>
              <w:t xml:space="preserve">, veda laje, manta </w:t>
            </w:r>
            <w:proofErr w:type="spellStart"/>
            <w:r w:rsidRPr="00D90ED9">
              <w:rPr>
                <w:rFonts w:ascii="Arial" w:eastAsia="Times New Roman" w:hAnsi="Arial" w:cs="Arial"/>
                <w:color w:val="000000"/>
                <w:sz w:val="20"/>
                <w:szCs w:val="20"/>
              </w:rPr>
              <w:t>asfáltica</w:t>
            </w:r>
            <w:proofErr w:type="spellEnd"/>
            <w:r w:rsidRPr="00D90ED9">
              <w:rPr>
                <w:rFonts w:ascii="Arial" w:eastAsia="Times New Roman" w:hAnsi="Arial" w:cs="Arial"/>
                <w:color w:val="000000"/>
                <w:sz w:val="20"/>
                <w:szCs w:val="20"/>
              </w:rPr>
              <w:t xml:space="preserve">, manta </w:t>
            </w:r>
            <w:proofErr w:type="spellStart"/>
            <w:r w:rsidRPr="00D90ED9">
              <w:rPr>
                <w:rFonts w:ascii="Arial" w:eastAsia="Times New Roman" w:hAnsi="Arial" w:cs="Arial"/>
                <w:color w:val="000000"/>
                <w:sz w:val="20"/>
                <w:szCs w:val="20"/>
              </w:rPr>
              <w:t>aluminizada</w:t>
            </w:r>
            <w:proofErr w:type="spellEnd"/>
            <w:r w:rsidRPr="00D90ED9">
              <w:rPr>
                <w:rFonts w:ascii="Arial" w:eastAsia="Times New Roman" w:hAnsi="Arial" w:cs="Arial"/>
                <w:color w:val="000000"/>
                <w:sz w:val="20"/>
                <w:szCs w:val="20"/>
              </w:rPr>
              <w:t xml:space="preserve"> e afins.</w:t>
            </w:r>
          </w:p>
        </w:tc>
      </w:tr>
      <w:tr w:rsidR="00D90ED9" w:rsidRPr="00D90ED9" w:rsidTr="00F65083">
        <w:trPr>
          <w:gridAfter w:val="1"/>
          <w:wAfter w:w="16" w:type="dxa"/>
          <w:trHeight w:val="86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6</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DE MADEIRA</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R$ 600.000,00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Pilares, vigas, barrotes, caibros, ripas, réguas, assoalho, decks, vistas, forra para esquadrias, portas, janelas, escoras, madeira para </w:t>
            </w:r>
            <w:proofErr w:type="spellStart"/>
            <w:r w:rsidRPr="00D90ED9">
              <w:rPr>
                <w:rFonts w:ascii="Arial" w:eastAsia="Times New Roman" w:hAnsi="Arial" w:cs="Arial"/>
                <w:color w:val="000000"/>
                <w:sz w:val="20"/>
                <w:szCs w:val="20"/>
              </w:rPr>
              <w:t>caixaria</w:t>
            </w:r>
            <w:proofErr w:type="spellEnd"/>
            <w:r w:rsidRPr="00D90ED9">
              <w:rPr>
                <w:rFonts w:ascii="Arial" w:eastAsia="Times New Roman" w:hAnsi="Arial" w:cs="Arial"/>
                <w:color w:val="000000"/>
                <w:sz w:val="20"/>
                <w:szCs w:val="20"/>
              </w:rPr>
              <w:t>, chapas de compensado, rodapé, meia cana, forro de madeira, pregos, pontalete, travessas, poste de madeira e afins.</w:t>
            </w:r>
          </w:p>
        </w:tc>
      </w:tr>
      <w:tr w:rsidR="00D90ED9" w:rsidRPr="00D90ED9" w:rsidTr="00F65083">
        <w:trPr>
          <w:gridAfter w:val="1"/>
          <w:wAfter w:w="16" w:type="dxa"/>
          <w:trHeight w:val="12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7</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ESTRUTURA METÁLICA E SERRALHERIA</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R$ 500.000,00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Arames, cantoneiras, perfil de aço, treliça de aço, vergalhão de aço, grampos, hastes, tela alambrado, tela soldada, perfil de aço retangular, perfil laminado, tubo de aço, viga metálica </w:t>
            </w:r>
            <w:proofErr w:type="gramStart"/>
            <w:r w:rsidRPr="00D90ED9">
              <w:rPr>
                <w:rFonts w:ascii="Arial" w:eastAsia="Times New Roman" w:hAnsi="Arial" w:cs="Arial"/>
                <w:color w:val="000000"/>
                <w:sz w:val="20"/>
                <w:szCs w:val="20"/>
              </w:rPr>
              <w:t xml:space="preserve">( </w:t>
            </w:r>
            <w:proofErr w:type="gramEnd"/>
            <w:r w:rsidRPr="00D90ED9">
              <w:rPr>
                <w:rFonts w:ascii="Arial" w:eastAsia="Times New Roman" w:hAnsi="Arial" w:cs="Arial"/>
                <w:color w:val="000000"/>
                <w:sz w:val="20"/>
                <w:szCs w:val="20"/>
              </w:rPr>
              <w:t xml:space="preserve">em I,H ou U), perfil metálico redondo, tubo de aço galvanizado, tubo de aço inox, </w:t>
            </w:r>
            <w:proofErr w:type="spellStart"/>
            <w:r w:rsidRPr="00D90ED9">
              <w:rPr>
                <w:rFonts w:ascii="Arial" w:eastAsia="Times New Roman" w:hAnsi="Arial" w:cs="Arial"/>
                <w:color w:val="000000"/>
                <w:sz w:val="20"/>
                <w:szCs w:val="20"/>
              </w:rPr>
              <w:t>chumbadores</w:t>
            </w:r>
            <w:proofErr w:type="spellEnd"/>
            <w:r w:rsidRPr="00D90ED9">
              <w:rPr>
                <w:rFonts w:ascii="Arial" w:eastAsia="Times New Roman" w:hAnsi="Arial" w:cs="Arial"/>
                <w:color w:val="000000"/>
                <w:sz w:val="20"/>
                <w:szCs w:val="20"/>
              </w:rPr>
              <w:t>, materiais para solda, calhas galvanizadas, janelas de ferro, portas de ferro, portões de ferro e afins.</w:t>
            </w:r>
          </w:p>
        </w:tc>
      </w:tr>
      <w:tr w:rsidR="00D90ED9" w:rsidRPr="00D90ED9" w:rsidTr="00F65083">
        <w:trPr>
          <w:gridAfter w:val="1"/>
          <w:wAfter w:w="16" w:type="dxa"/>
          <w:trHeight w:val="2255"/>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8</w:t>
            </w:r>
            <w:proofErr w:type="gramEnd"/>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ACABAMENTO INTERNO E EXTERNO</w:t>
            </w:r>
          </w:p>
        </w:tc>
        <w:tc>
          <w:tcPr>
            <w:tcW w:w="1683" w:type="dxa"/>
            <w:tcBorders>
              <w:top w:val="single" w:sz="4" w:space="0" w:color="auto"/>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R$ 1.100.000,00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argamassas, piso cerâmico, piso </w:t>
            </w:r>
            <w:proofErr w:type="spellStart"/>
            <w:r w:rsidRPr="00D90ED9">
              <w:rPr>
                <w:rFonts w:ascii="Arial" w:eastAsia="Times New Roman" w:hAnsi="Arial" w:cs="Arial"/>
                <w:color w:val="000000"/>
                <w:sz w:val="20"/>
                <w:szCs w:val="20"/>
              </w:rPr>
              <w:t>porcelanato</w:t>
            </w:r>
            <w:proofErr w:type="spellEnd"/>
            <w:r w:rsidRPr="00D90ED9">
              <w:rPr>
                <w:rFonts w:ascii="Arial" w:eastAsia="Times New Roman" w:hAnsi="Arial" w:cs="Arial"/>
                <w:color w:val="000000"/>
                <w:sz w:val="20"/>
                <w:szCs w:val="20"/>
              </w:rPr>
              <w:t xml:space="preserve">, azulejos, cantoneiras, rodapé, forro de PVC, forro de gesso, forro painel de lã ou mineral, divisórias, mármores, granitos, taco de madeira, vaso sanitário, lavatório, tanque, cuba pia, bancada granito, espelho, vidros (liso, martelado, aramado ou temperado), porta interna, porta externa, porta </w:t>
            </w:r>
            <w:proofErr w:type="spellStart"/>
            <w:r w:rsidRPr="00D90ED9">
              <w:rPr>
                <w:rFonts w:ascii="Arial" w:eastAsia="Times New Roman" w:hAnsi="Arial" w:cs="Arial"/>
                <w:color w:val="000000"/>
                <w:sz w:val="20"/>
                <w:szCs w:val="20"/>
              </w:rPr>
              <w:t>sanfonada</w:t>
            </w:r>
            <w:proofErr w:type="spellEnd"/>
            <w:r w:rsidRPr="00D90ED9">
              <w:rPr>
                <w:rFonts w:ascii="Arial" w:eastAsia="Times New Roman" w:hAnsi="Arial" w:cs="Arial"/>
                <w:color w:val="000000"/>
                <w:sz w:val="20"/>
                <w:szCs w:val="20"/>
              </w:rPr>
              <w:t xml:space="preserve">, pregos, massa para vidros, ferraduras, dobradiças, ferragens, piso laminado, piso </w:t>
            </w:r>
            <w:proofErr w:type="spellStart"/>
            <w:r w:rsidRPr="00D90ED9">
              <w:rPr>
                <w:rFonts w:ascii="Arial" w:eastAsia="Times New Roman" w:hAnsi="Arial" w:cs="Arial"/>
                <w:color w:val="000000"/>
                <w:sz w:val="20"/>
                <w:szCs w:val="20"/>
              </w:rPr>
              <w:t>vinílico</w:t>
            </w:r>
            <w:proofErr w:type="spellEnd"/>
            <w:r w:rsidRPr="00D90ED9">
              <w:rPr>
                <w:rFonts w:ascii="Arial" w:eastAsia="Times New Roman" w:hAnsi="Arial" w:cs="Arial"/>
                <w:color w:val="000000"/>
                <w:sz w:val="20"/>
                <w:szCs w:val="20"/>
              </w:rPr>
              <w:t xml:space="preserve">, cola para piso </w:t>
            </w:r>
            <w:proofErr w:type="spellStart"/>
            <w:r w:rsidRPr="00D90ED9">
              <w:rPr>
                <w:rFonts w:ascii="Arial" w:eastAsia="Times New Roman" w:hAnsi="Arial" w:cs="Arial"/>
                <w:color w:val="000000"/>
                <w:sz w:val="20"/>
                <w:szCs w:val="20"/>
              </w:rPr>
              <w:t>vinílico</w:t>
            </w:r>
            <w:proofErr w:type="spellEnd"/>
            <w:r w:rsidRPr="00D90ED9">
              <w:rPr>
                <w:rFonts w:ascii="Arial" w:eastAsia="Times New Roman" w:hAnsi="Arial" w:cs="Arial"/>
                <w:color w:val="000000"/>
                <w:sz w:val="20"/>
                <w:szCs w:val="20"/>
              </w:rPr>
              <w:t xml:space="preserve">, carpetes, peitoril, soleira, porta toalha, saboneteira, </w:t>
            </w:r>
            <w:proofErr w:type="spellStart"/>
            <w:r w:rsidRPr="00D90ED9">
              <w:rPr>
                <w:rFonts w:ascii="Arial" w:eastAsia="Times New Roman" w:hAnsi="Arial" w:cs="Arial"/>
                <w:color w:val="000000"/>
                <w:sz w:val="20"/>
                <w:szCs w:val="20"/>
              </w:rPr>
              <w:t>papeleira</w:t>
            </w:r>
            <w:proofErr w:type="spellEnd"/>
            <w:r w:rsidRPr="00D90ED9">
              <w:rPr>
                <w:rFonts w:ascii="Arial" w:eastAsia="Times New Roman" w:hAnsi="Arial" w:cs="Arial"/>
                <w:color w:val="000000"/>
                <w:sz w:val="20"/>
                <w:szCs w:val="20"/>
              </w:rPr>
              <w:t xml:space="preserve">, assento sanitário, pingadeira, piso emborrachado, piso tátil em borracha, placa </w:t>
            </w:r>
            <w:proofErr w:type="spellStart"/>
            <w:r w:rsidRPr="00D90ED9">
              <w:rPr>
                <w:rFonts w:ascii="Arial" w:eastAsia="Times New Roman" w:hAnsi="Arial" w:cs="Arial"/>
                <w:color w:val="000000"/>
                <w:sz w:val="20"/>
                <w:szCs w:val="20"/>
              </w:rPr>
              <w:t>cimentícia</w:t>
            </w:r>
            <w:proofErr w:type="spellEnd"/>
            <w:r w:rsidRPr="00D90ED9">
              <w:rPr>
                <w:rFonts w:ascii="Arial" w:eastAsia="Times New Roman" w:hAnsi="Arial" w:cs="Arial"/>
                <w:color w:val="000000"/>
                <w:sz w:val="20"/>
                <w:szCs w:val="20"/>
              </w:rPr>
              <w:t xml:space="preserve">, rejunte e afins. </w:t>
            </w:r>
          </w:p>
        </w:tc>
      </w:tr>
      <w:tr w:rsidR="00D90ED9" w:rsidRPr="00D90ED9" w:rsidTr="00F65083">
        <w:trPr>
          <w:gridAfter w:val="1"/>
          <w:wAfter w:w="16" w:type="dxa"/>
          <w:trHeight w:val="60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9</w:t>
            </w:r>
            <w:proofErr w:type="gramEnd"/>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MATERIAIS PAISAGÍSTICOS</w:t>
            </w:r>
          </w:p>
        </w:tc>
        <w:tc>
          <w:tcPr>
            <w:tcW w:w="1683" w:type="dxa"/>
            <w:tcBorders>
              <w:top w:val="single" w:sz="4" w:space="0" w:color="auto"/>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R$ 300.000,00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Arbustos, mudas, gramíneas, herbicidas, terra vegetal, adubo e afins.  </w:t>
            </w:r>
          </w:p>
        </w:tc>
      </w:tr>
      <w:tr w:rsidR="00D90ED9" w:rsidRPr="00D90ED9" w:rsidTr="00F65083">
        <w:trPr>
          <w:gridAfter w:val="1"/>
          <w:wAfter w:w="16" w:type="dxa"/>
          <w:trHeight w:val="60"/>
        </w:trPr>
        <w:tc>
          <w:tcPr>
            <w:tcW w:w="2429"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1</w:t>
            </w:r>
            <w:proofErr w:type="gramEnd"/>
          </w:p>
        </w:tc>
        <w:tc>
          <w:tcPr>
            <w:tcW w:w="1683" w:type="dxa"/>
            <w:tcBorders>
              <w:top w:val="nil"/>
              <w:left w:val="nil"/>
              <w:bottom w:val="single" w:sz="8" w:space="0" w:color="auto"/>
              <w:right w:val="nil"/>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R$ 6.100.000,00</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color w:val="000000"/>
                <w:sz w:val="20"/>
                <w:szCs w:val="20"/>
              </w:rPr>
              <w:t> </w:t>
            </w:r>
          </w:p>
        </w:tc>
      </w:tr>
      <w:tr w:rsidR="00D90ED9" w:rsidRPr="00D90ED9" w:rsidTr="00F65083">
        <w:trPr>
          <w:trHeight w:val="50"/>
        </w:trPr>
        <w:tc>
          <w:tcPr>
            <w:tcW w:w="10223" w:type="dxa"/>
            <w:gridSpan w:val="5"/>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LOTE 2 - EQUIPAMENTOS E FERRAMENTAL</w:t>
            </w:r>
          </w:p>
        </w:tc>
      </w:tr>
      <w:tr w:rsidR="00D90ED9" w:rsidRPr="00D90ED9" w:rsidTr="00F65083">
        <w:trPr>
          <w:gridAfter w:val="1"/>
          <w:wAfter w:w="16" w:type="dxa"/>
          <w:trHeight w:val="60"/>
        </w:trPr>
        <w:tc>
          <w:tcPr>
            <w:tcW w:w="666" w:type="dxa"/>
            <w:tcBorders>
              <w:top w:val="nil"/>
              <w:left w:val="single" w:sz="4"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176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168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c>
          <w:tcPr>
            <w:tcW w:w="6095"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DESCRIÇÃO DOS MATERIAIS</w:t>
            </w:r>
          </w:p>
        </w:tc>
      </w:tr>
      <w:tr w:rsidR="00D90ED9" w:rsidRPr="00D90ED9" w:rsidTr="00F65083">
        <w:trPr>
          <w:gridAfter w:val="1"/>
          <w:wAfter w:w="16" w:type="dxa"/>
          <w:trHeight w:val="72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PARA OFICINA</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R$ 150.000,00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lonas enceradas, chaves em geral, alicates em geral, martelos em geral, cinta, cavalete, </w:t>
            </w:r>
            <w:proofErr w:type="spellStart"/>
            <w:r w:rsidRPr="00D90ED9">
              <w:rPr>
                <w:rFonts w:ascii="Arial" w:eastAsia="Times New Roman" w:hAnsi="Arial" w:cs="Arial"/>
                <w:color w:val="000000"/>
                <w:sz w:val="20"/>
                <w:szCs w:val="20"/>
              </w:rPr>
              <w:t>linga</w:t>
            </w:r>
            <w:proofErr w:type="spellEnd"/>
            <w:r w:rsidRPr="00D90ED9">
              <w:rPr>
                <w:rFonts w:ascii="Arial" w:eastAsia="Times New Roman" w:hAnsi="Arial" w:cs="Arial"/>
                <w:color w:val="000000"/>
                <w:sz w:val="20"/>
                <w:szCs w:val="20"/>
              </w:rPr>
              <w:t>, ponteiro, óleo para motor, óleo de caixa, óleo diferencial, querosene, graxa e afins</w:t>
            </w:r>
          </w:p>
        </w:tc>
      </w:tr>
      <w:tr w:rsidR="00D90ED9" w:rsidRPr="00D90ED9" w:rsidTr="00F65083">
        <w:trPr>
          <w:gridAfter w:val="1"/>
          <w:wAfter w:w="16" w:type="dxa"/>
          <w:trHeight w:val="2688"/>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FERRAMENTAL</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R$ 250.000,00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Óculos de segurança, protetor auditivo, protetor solar, luvas de borracha, luvas de raspa, luvas de vaqueta, bota PVC, bota de segurança com biqueira, capacete de segurança, Cones para a sinalização, escadas, trenas, alicates, tesoura, serrote, martelo, marreta, machado, pá, picareta, cavadeira, carrinho de mão, vassouras, enxada, facão, foice, rastelo, colher de pedreiro, </w:t>
            </w:r>
            <w:proofErr w:type="spellStart"/>
            <w:r w:rsidRPr="00D90ED9">
              <w:rPr>
                <w:rFonts w:ascii="Arial" w:eastAsia="Times New Roman" w:hAnsi="Arial" w:cs="Arial"/>
                <w:color w:val="000000"/>
                <w:sz w:val="20"/>
                <w:szCs w:val="20"/>
              </w:rPr>
              <w:t>desempilhadeira</w:t>
            </w:r>
            <w:proofErr w:type="spellEnd"/>
            <w:r w:rsidRPr="00D90ED9">
              <w:rPr>
                <w:rFonts w:ascii="Arial" w:eastAsia="Times New Roman" w:hAnsi="Arial" w:cs="Arial"/>
                <w:color w:val="000000"/>
                <w:sz w:val="20"/>
                <w:szCs w:val="20"/>
              </w:rPr>
              <w:t xml:space="preserve">, espátula, fio de nylon, corda, fita zebrada, lona preta, baldes, brocas, buchas, parafusos em geral, arruelas, porcas, cadeado, dobradiça, fechadura, lápis, lima, regador, esquadro, chave de boca, chave de fenda, chave </w:t>
            </w:r>
            <w:proofErr w:type="spellStart"/>
            <w:r w:rsidRPr="00D90ED9">
              <w:rPr>
                <w:rFonts w:ascii="Arial" w:eastAsia="Times New Roman" w:hAnsi="Arial" w:cs="Arial"/>
                <w:color w:val="000000"/>
                <w:sz w:val="20"/>
                <w:szCs w:val="20"/>
              </w:rPr>
              <w:t>Philipis</w:t>
            </w:r>
            <w:proofErr w:type="spellEnd"/>
            <w:r w:rsidRPr="00D90ED9">
              <w:rPr>
                <w:rFonts w:ascii="Arial" w:eastAsia="Times New Roman" w:hAnsi="Arial" w:cs="Arial"/>
                <w:color w:val="000000"/>
                <w:sz w:val="20"/>
                <w:szCs w:val="20"/>
              </w:rPr>
              <w:t xml:space="preserve">, soprador, prumo, nível de bolha e laser, talhadeira, talha manual, chave de aperto, espuma expansiva, estilete, régua de alumínio, arco de serra, escova de aço, espaçador, </w:t>
            </w:r>
            <w:proofErr w:type="gramStart"/>
            <w:r w:rsidRPr="00D90ED9">
              <w:rPr>
                <w:rFonts w:ascii="Arial" w:eastAsia="Times New Roman" w:hAnsi="Arial" w:cs="Arial"/>
                <w:color w:val="000000"/>
                <w:sz w:val="20"/>
                <w:szCs w:val="20"/>
              </w:rPr>
              <w:t>roldana,</w:t>
            </w:r>
            <w:proofErr w:type="gramEnd"/>
            <w:r w:rsidRPr="00D90ED9">
              <w:rPr>
                <w:rFonts w:ascii="Arial" w:eastAsia="Times New Roman" w:hAnsi="Arial" w:cs="Arial"/>
                <w:color w:val="000000"/>
                <w:sz w:val="20"/>
                <w:szCs w:val="20"/>
              </w:rPr>
              <w:t>e afins.</w:t>
            </w:r>
          </w:p>
        </w:tc>
      </w:tr>
      <w:tr w:rsidR="00D90ED9" w:rsidRPr="00D90ED9" w:rsidTr="00F65083">
        <w:trPr>
          <w:gridAfter w:val="1"/>
          <w:wAfter w:w="16" w:type="dxa"/>
          <w:trHeight w:val="1440"/>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1763" w:type="dxa"/>
            <w:tcBorders>
              <w:top w:val="single" w:sz="4" w:space="0" w:color="auto"/>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EQUIPAMENTOS PERMANENTES</w:t>
            </w:r>
          </w:p>
        </w:tc>
        <w:tc>
          <w:tcPr>
            <w:tcW w:w="1683" w:type="dxa"/>
            <w:tcBorders>
              <w:top w:val="single" w:sz="4" w:space="0" w:color="auto"/>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R$ 1.000.000,00</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Registra o valor de:</w:t>
            </w:r>
            <w:proofErr w:type="gramStart"/>
            <w:r w:rsidRPr="00D90ED9">
              <w:rPr>
                <w:rFonts w:ascii="Arial" w:eastAsia="Times New Roman" w:hAnsi="Arial" w:cs="Arial"/>
                <w:color w:val="000000"/>
                <w:sz w:val="20"/>
                <w:szCs w:val="20"/>
              </w:rPr>
              <w:t xml:space="preserve">  </w:t>
            </w:r>
            <w:proofErr w:type="gramEnd"/>
            <w:r w:rsidRPr="00D90ED9">
              <w:rPr>
                <w:rFonts w:ascii="Arial" w:eastAsia="Times New Roman" w:hAnsi="Arial" w:cs="Arial"/>
                <w:color w:val="000000"/>
                <w:sz w:val="20"/>
                <w:szCs w:val="20"/>
              </w:rPr>
              <w:t xml:space="preserve">Betoneiras, bombas d’água, compressores de ar, </w:t>
            </w:r>
            <w:proofErr w:type="spellStart"/>
            <w:r w:rsidRPr="00D90ED9">
              <w:rPr>
                <w:rFonts w:ascii="Arial" w:eastAsia="Times New Roman" w:hAnsi="Arial" w:cs="Arial"/>
                <w:color w:val="000000"/>
                <w:sz w:val="20"/>
                <w:szCs w:val="20"/>
              </w:rPr>
              <w:t>furadeiras</w:t>
            </w:r>
            <w:proofErr w:type="spellEnd"/>
            <w:r w:rsidRPr="00D90ED9">
              <w:rPr>
                <w:rFonts w:ascii="Arial" w:eastAsia="Times New Roman" w:hAnsi="Arial" w:cs="Arial"/>
                <w:color w:val="000000"/>
                <w:sz w:val="20"/>
                <w:szCs w:val="20"/>
              </w:rPr>
              <w:t xml:space="preserve">, </w:t>
            </w:r>
            <w:proofErr w:type="spellStart"/>
            <w:r w:rsidRPr="00D90ED9">
              <w:rPr>
                <w:rFonts w:ascii="Arial" w:eastAsia="Times New Roman" w:hAnsi="Arial" w:cs="Arial"/>
                <w:color w:val="000000"/>
                <w:sz w:val="20"/>
                <w:szCs w:val="20"/>
              </w:rPr>
              <w:t>esmerilhadeiras</w:t>
            </w:r>
            <w:proofErr w:type="spellEnd"/>
            <w:r w:rsidRPr="00D90ED9">
              <w:rPr>
                <w:rFonts w:ascii="Arial" w:eastAsia="Times New Roman" w:hAnsi="Arial" w:cs="Arial"/>
                <w:color w:val="000000"/>
                <w:sz w:val="20"/>
                <w:szCs w:val="20"/>
              </w:rPr>
              <w:t xml:space="preserve">, </w:t>
            </w:r>
            <w:proofErr w:type="spellStart"/>
            <w:r w:rsidRPr="00D90ED9">
              <w:rPr>
                <w:rFonts w:ascii="Arial" w:eastAsia="Times New Roman" w:hAnsi="Arial" w:cs="Arial"/>
                <w:color w:val="000000"/>
                <w:sz w:val="20"/>
                <w:szCs w:val="20"/>
              </w:rPr>
              <w:t>parafusadeiras</w:t>
            </w:r>
            <w:proofErr w:type="spellEnd"/>
            <w:r w:rsidRPr="00D90ED9">
              <w:rPr>
                <w:rFonts w:ascii="Arial" w:eastAsia="Times New Roman" w:hAnsi="Arial" w:cs="Arial"/>
                <w:color w:val="000000"/>
                <w:sz w:val="20"/>
                <w:szCs w:val="20"/>
              </w:rPr>
              <w:t xml:space="preserve">, marteletes, rompedores, gerador de energia, cortador de grama, serra circular, máquina de solda, moto-serra, transformador, lavadora de alta pressão, lixadeira elétrica, </w:t>
            </w:r>
            <w:proofErr w:type="spellStart"/>
            <w:r w:rsidRPr="00D90ED9">
              <w:rPr>
                <w:rFonts w:ascii="Arial" w:eastAsia="Times New Roman" w:hAnsi="Arial" w:cs="Arial"/>
                <w:color w:val="000000"/>
                <w:sz w:val="20"/>
                <w:szCs w:val="20"/>
              </w:rPr>
              <w:t>vibrador</w:t>
            </w:r>
            <w:proofErr w:type="spellEnd"/>
            <w:r w:rsidRPr="00D90ED9">
              <w:rPr>
                <w:rFonts w:ascii="Arial" w:eastAsia="Times New Roman" w:hAnsi="Arial" w:cs="Arial"/>
                <w:color w:val="000000"/>
                <w:sz w:val="20"/>
                <w:szCs w:val="20"/>
              </w:rPr>
              <w:t xml:space="preserve"> de imersão, macaco hidráulico, torno, soprador, ar condicionado e afins.</w:t>
            </w:r>
          </w:p>
        </w:tc>
      </w:tr>
      <w:tr w:rsidR="00D90ED9" w:rsidRPr="00D90ED9" w:rsidTr="00F65083">
        <w:trPr>
          <w:gridAfter w:val="1"/>
          <w:wAfter w:w="16" w:type="dxa"/>
          <w:trHeight w:val="60"/>
        </w:trPr>
        <w:tc>
          <w:tcPr>
            <w:tcW w:w="2429"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2</w:t>
            </w:r>
            <w:proofErr w:type="gramEnd"/>
          </w:p>
        </w:tc>
        <w:tc>
          <w:tcPr>
            <w:tcW w:w="1683" w:type="dxa"/>
            <w:tcBorders>
              <w:top w:val="nil"/>
              <w:left w:val="nil"/>
              <w:bottom w:val="single" w:sz="8" w:space="0" w:color="auto"/>
              <w:right w:val="nil"/>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R$ 1.400.000,00</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color w:val="000000"/>
                <w:sz w:val="20"/>
                <w:szCs w:val="20"/>
              </w:rPr>
              <w:t> </w:t>
            </w:r>
          </w:p>
        </w:tc>
      </w:tr>
      <w:tr w:rsidR="00D90ED9" w:rsidRPr="00D90ED9" w:rsidTr="00F65083">
        <w:trPr>
          <w:trHeight w:val="50"/>
        </w:trPr>
        <w:tc>
          <w:tcPr>
            <w:tcW w:w="10223" w:type="dxa"/>
            <w:gridSpan w:val="5"/>
            <w:tcBorders>
              <w:top w:val="nil"/>
              <w:left w:val="single" w:sz="4" w:space="0" w:color="auto"/>
              <w:bottom w:val="single" w:sz="4" w:space="0" w:color="auto"/>
              <w:right w:val="single" w:sz="4" w:space="0" w:color="000000"/>
            </w:tcBorders>
            <w:shd w:val="clear" w:color="000000" w:fill="BFBFBF"/>
            <w:noWrap/>
            <w:vAlign w:val="bottom"/>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LOTE 3 - ARTEFATOS E TUBOS DE CONCRETO, GRADES E GRELHAS</w:t>
            </w:r>
          </w:p>
        </w:tc>
      </w:tr>
      <w:tr w:rsidR="00D90ED9" w:rsidRPr="00D90ED9" w:rsidTr="00F65083">
        <w:trPr>
          <w:gridAfter w:val="1"/>
          <w:wAfter w:w="16" w:type="dxa"/>
          <w:trHeight w:val="97"/>
        </w:trPr>
        <w:tc>
          <w:tcPr>
            <w:tcW w:w="666" w:type="dxa"/>
            <w:tcBorders>
              <w:top w:val="nil"/>
              <w:left w:val="single" w:sz="4" w:space="0" w:color="auto"/>
              <w:bottom w:val="single" w:sz="4" w:space="0" w:color="auto"/>
              <w:right w:val="single" w:sz="4" w:space="0" w:color="auto"/>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ITEM</w:t>
            </w:r>
          </w:p>
        </w:tc>
        <w:tc>
          <w:tcPr>
            <w:tcW w:w="176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w:t>
            </w:r>
          </w:p>
        </w:tc>
        <w:tc>
          <w:tcPr>
            <w:tcW w:w="1683"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w:t>
            </w:r>
          </w:p>
        </w:tc>
        <w:tc>
          <w:tcPr>
            <w:tcW w:w="6095" w:type="dxa"/>
            <w:tcBorders>
              <w:top w:val="nil"/>
              <w:left w:val="nil"/>
              <w:bottom w:val="single" w:sz="4" w:space="0" w:color="auto"/>
              <w:right w:val="single" w:sz="4" w:space="0" w:color="auto"/>
            </w:tcBorders>
            <w:shd w:val="clear" w:color="000000" w:fill="D9D9D9"/>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DESCRIÇÃO DOS MATERIAIS</w:t>
            </w:r>
          </w:p>
        </w:tc>
      </w:tr>
      <w:tr w:rsidR="00D90ED9" w:rsidRPr="00D90ED9" w:rsidTr="00F65083">
        <w:trPr>
          <w:gridAfter w:val="1"/>
          <w:wAfter w:w="16" w:type="dxa"/>
          <w:trHeight w:val="96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1</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MATERIAL DE ARTEFATOS DE CIMENTO</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R$ 1.600.000,00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Blocos de concreto (vedação e estrutural), blocos de concreto </w:t>
            </w:r>
            <w:proofErr w:type="spellStart"/>
            <w:r w:rsidRPr="00D90ED9">
              <w:rPr>
                <w:rFonts w:ascii="Arial" w:eastAsia="Times New Roman" w:hAnsi="Arial" w:cs="Arial"/>
                <w:color w:val="000000"/>
                <w:sz w:val="20"/>
                <w:szCs w:val="20"/>
              </w:rPr>
              <w:t>intertravado</w:t>
            </w:r>
            <w:proofErr w:type="spellEnd"/>
            <w:r w:rsidRPr="00D90ED9">
              <w:rPr>
                <w:rFonts w:ascii="Arial" w:eastAsia="Times New Roman" w:hAnsi="Arial" w:cs="Arial"/>
                <w:color w:val="000000"/>
                <w:sz w:val="20"/>
                <w:szCs w:val="20"/>
              </w:rPr>
              <w:t xml:space="preserve"> (lajotas, </w:t>
            </w:r>
            <w:proofErr w:type="spellStart"/>
            <w:r w:rsidRPr="00D90ED9">
              <w:rPr>
                <w:rFonts w:ascii="Arial" w:eastAsia="Times New Roman" w:hAnsi="Arial" w:cs="Arial"/>
                <w:color w:val="000000"/>
                <w:sz w:val="20"/>
                <w:szCs w:val="20"/>
              </w:rPr>
              <w:t>paver</w:t>
            </w:r>
            <w:proofErr w:type="spellEnd"/>
            <w:r w:rsidRPr="00D90ED9">
              <w:rPr>
                <w:rFonts w:ascii="Arial" w:eastAsia="Times New Roman" w:hAnsi="Arial" w:cs="Arial"/>
                <w:color w:val="000000"/>
                <w:sz w:val="20"/>
                <w:szCs w:val="20"/>
              </w:rPr>
              <w:t xml:space="preserve">, briquetes e piso grama), elementos vazados de concreto, bloco de concreto celular, </w:t>
            </w:r>
            <w:proofErr w:type="spellStart"/>
            <w:r w:rsidRPr="00D90ED9">
              <w:rPr>
                <w:rFonts w:ascii="Arial" w:eastAsia="Times New Roman" w:hAnsi="Arial" w:cs="Arial"/>
                <w:color w:val="000000"/>
                <w:sz w:val="20"/>
                <w:szCs w:val="20"/>
              </w:rPr>
              <w:t>vigote</w:t>
            </w:r>
            <w:proofErr w:type="spellEnd"/>
            <w:r w:rsidRPr="00D90ED9">
              <w:rPr>
                <w:rFonts w:ascii="Arial" w:eastAsia="Times New Roman" w:hAnsi="Arial" w:cs="Arial"/>
                <w:color w:val="000000"/>
                <w:sz w:val="20"/>
                <w:szCs w:val="20"/>
              </w:rPr>
              <w:t xml:space="preserve"> para laje, anéis de concreto (fossa e sumidouro) e afins.</w:t>
            </w:r>
          </w:p>
        </w:tc>
      </w:tr>
      <w:tr w:rsidR="00D90ED9" w:rsidRPr="00D90ED9" w:rsidTr="00F65083">
        <w:trPr>
          <w:gridAfter w:val="1"/>
          <w:wAfter w:w="16" w:type="dxa"/>
          <w:trHeight w:val="9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2</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MATERIAL TUBULAÇAO DE CONCRETO </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R$ 2.000.000,00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calha de concreto, tubo </w:t>
            </w:r>
            <w:proofErr w:type="gramStart"/>
            <w:r w:rsidRPr="00D90ED9">
              <w:rPr>
                <w:rFonts w:ascii="Arial" w:eastAsia="Times New Roman" w:hAnsi="Arial" w:cs="Arial"/>
                <w:color w:val="000000"/>
                <w:sz w:val="20"/>
                <w:szCs w:val="20"/>
              </w:rPr>
              <w:t>de concreto e afins</w:t>
            </w:r>
            <w:proofErr w:type="gramEnd"/>
            <w:r w:rsidRPr="00D90ED9">
              <w:rPr>
                <w:rFonts w:ascii="Arial" w:eastAsia="Times New Roman" w:hAnsi="Arial" w:cs="Arial"/>
                <w:color w:val="000000"/>
                <w:sz w:val="20"/>
                <w:szCs w:val="20"/>
              </w:rPr>
              <w:t>.</w:t>
            </w:r>
          </w:p>
        </w:tc>
      </w:tr>
      <w:tr w:rsidR="00D90ED9" w:rsidRPr="00D90ED9" w:rsidTr="00F65083">
        <w:trPr>
          <w:gridAfter w:val="1"/>
          <w:wAfter w:w="16" w:type="dxa"/>
          <w:trHeight w:val="60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proofErr w:type="gramStart"/>
            <w:r w:rsidRPr="00D90ED9">
              <w:rPr>
                <w:rFonts w:ascii="Arial" w:eastAsia="Times New Roman" w:hAnsi="Arial" w:cs="Arial"/>
                <w:color w:val="000000"/>
                <w:sz w:val="20"/>
                <w:szCs w:val="20"/>
              </w:rPr>
              <w:t>3</w:t>
            </w:r>
            <w:proofErr w:type="gramEnd"/>
          </w:p>
        </w:tc>
        <w:tc>
          <w:tcPr>
            <w:tcW w:w="1763" w:type="dxa"/>
            <w:tcBorders>
              <w:top w:val="nil"/>
              <w:left w:val="nil"/>
              <w:bottom w:val="single" w:sz="4" w:space="0" w:color="auto"/>
              <w:right w:val="single" w:sz="4" w:space="0" w:color="auto"/>
            </w:tcBorders>
            <w:shd w:val="clear" w:color="auto" w:fill="auto"/>
            <w:vAlign w:val="center"/>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b/>
                <w:bCs/>
                <w:color w:val="000000"/>
                <w:sz w:val="20"/>
                <w:szCs w:val="20"/>
              </w:rPr>
              <w:t>MATERIAL SISTEMA DRENAGEM</w:t>
            </w:r>
          </w:p>
        </w:tc>
        <w:tc>
          <w:tcPr>
            <w:tcW w:w="1683" w:type="dxa"/>
            <w:tcBorders>
              <w:top w:val="nil"/>
              <w:left w:val="nil"/>
              <w:bottom w:val="single" w:sz="4" w:space="0" w:color="auto"/>
              <w:right w:val="nil"/>
            </w:tcBorders>
            <w:shd w:val="clear" w:color="auto" w:fill="auto"/>
            <w:noWrap/>
            <w:vAlign w:val="center"/>
            <w:hideMark/>
          </w:tcPr>
          <w:p w:rsidR="00D90ED9" w:rsidRPr="00D90ED9" w:rsidRDefault="00D90ED9" w:rsidP="000A65FB">
            <w:pPr>
              <w:jc w:val="center"/>
              <w:rPr>
                <w:rFonts w:ascii="Arial" w:eastAsia="Times New Roman" w:hAnsi="Arial" w:cs="Arial"/>
                <w:color w:val="000000"/>
                <w:sz w:val="20"/>
                <w:szCs w:val="20"/>
              </w:rPr>
            </w:pPr>
            <w:r w:rsidRPr="00D90ED9">
              <w:rPr>
                <w:rFonts w:ascii="Arial" w:eastAsia="Times New Roman" w:hAnsi="Arial" w:cs="Arial"/>
                <w:color w:val="000000"/>
                <w:sz w:val="20"/>
                <w:szCs w:val="20"/>
              </w:rPr>
              <w:t>R$ 700.000,00</w:t>
            </w:r>
          </w:p>
        </w:tc>
        <w:tc>
          <w:tcPr>
            <w:tcW w:w="6095" w:type="dxa"/>
            <w:tcBorders>
              <w:top w:val="nil"/>
              <w:left w:val="single" w:sz="4" w:space="0" w:color="auto"/>
              <w:bottom w:val="single" w:sz="4" w:space="0" w:color="auto"/>
              <w:right w:val="single" w:sz="4" w:space="0" w:color="auto"/>
            </w:tcBorders>
            <w:shd w:val="clear" w:color="auto" w:fill="auto"/>
            <w:hideMark/>
          </w:tcPr>
          <w:p w:rsidR="00D90ED9" w:rsidRPr="00D90ED9" w:rsidRDefault="00D90ED9" w:rsidP="008C4720">
            <w:pPr>
              <w:jc w:val="both"/>
              <w:rPr>
                <w:rFonts w:ascii="Arial" w:eastAsia="Times New Roman" w:hAnsi="Arial" w:cs="Arial"/>
                <w:color w:val="000000"/>
                <w:sz w:val="20"/>
                <w:szCs w:val="20"/>
              </w:rPr>
            </w:pPr>
            <w:r w:rsidRPr="00D90ED9">
              <w:rPr>
                <w:rFonts w:ascii="Arial" w:eastAsia="Times New Roman" w:hAnsi="Arial" w:cs="Arial"/>
                <w:color w:val="000000"/>
                <w:sz w:val="20"/>
                <w:szCs w:val="20"/>
              </w:rPr>
              <w:t xml:space="preserve">Registra o valor de: Grades, grelhas de ferro, grelhas de concreto, grelha </w:t>
            </w:r>
            <w:proofErr w:type="gramStart"/>
            <w:r w:rsidRPr="00D90ED9">
              <w:rPr>
                <w:rFonts w:ascii="Arial" w:eastAsia="Times New Roman" w:hAnsi="Arial" w:cs="Arial"/>
                <w:color w:val="000000"/>
                <w:sz w:val="20"/>
                <w:szCs w:val="20"/>
              </w:rPr>
              <w:t>de plástico e afins</w:t>
            </w:r>
            <w:proofErr w:type="gramEnd"/>
          </w:p>
        </w:tc>
      </w:tr>
      <w:tr w:rsidR="00D90ED9" w:rsidRPr="00D90ED9" w:rsidTr="00F65083">
        <w:trPr>
          <w:gridAfter w:val="1"/>
          <w:wAfter w:w="16" w:type="dxa"/>
          <w:trHeight w:val="60"/>
        </w:trPr>
        <w:tc>
          <w:tcPr>
            <w:tcW w:w="2429"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 xml:space="preserve">VALOR LOTE </w:t>
            </w:r>
            <w:proofErr w:type="gramStart"/>
            <w:r w:rsidRPr="00D90ED9">
              <w:rPr>
                <w:rFonts w:ascii="Arial" w:eastAsia="Times New Roman" w:hAnsi="Arial" w:cs="Arial"/>
                <w:b/>
                <w:bCs/>
                <w:color w:val="000000"/>
                <w:sz w:val="20"/>
                <w:szCs w:val="20"/>
              </w:rPr>
              <w:t>3</w:t>
            </w:r>
            <w:proofErr w:type="gramEnd"/>
          </w:p>
        </w:tc>
        <w:tc>
          <w:tcPr>
            <w:tcW w:w="1683" w:type="dxa"/>
            <w:tcBorders>
              <w:top w:val="nil"/>
              <w:left w:val="nil"/>
              <w:bottom w:val="single" w:sz="8" w:space="0" w:color="auto"/>
              <w:right w:val="nil"/>
            </w:tcBorders>
            <w:shd w:val="clear" w:color="000000" w:fill="D9D9D9"/>
            <w:noWrap/>
            <w:vAlign w:val="center"/>
            <w:hideMark/>
          </w:tcPr>
          <w:p w:rsidR="00D90ED9" w:rsidRPr="00D90ED9" w:rsidRDefault="00D90ED9" w:rsidP="000A65FB">
            <w:pPr>
              <w:jc w:val="cente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R$ 4.300.000,00</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rsidR="00D90ED9" w:rsidRPr="00D90ED9" w:rsidRDefault="00D90ED9" w:rsidP="000A65FB">
            <w:pPr>
              <w:rPr>
                <w:rFonts w:ascii="Arial" w:eastAsia="Times New Roman" w:hAnsi="Arial" w:cs="Arial"/>
                <w:color w:val="000000"/>
                <w:sz w:val="20"/>
                <w:szCs w:val="20"/>
              </w:rPr>
            </w:pPr>
            <w:r w:rsidRPr="00D90ED9">
              <w:rPr>
                <w:rFonts w:ascii="Arial" w:eastAsia="Times New Roman" w:hAnsi="Arial" w:cs="Arial"/>
                <w:color w:val="000000"/>
                <w:sz w:val="20"/>
                <w:szCs w:val="20"/>
              </w:rPr>
              <w:t> </w:t>
            </w:r>
          </w:p>
        </w:tc>
      </w:tr>
      <w:tr w:rsidR="00D90ED9" w:rsidRPr="00D90ED9" w:rsidTr="00F65083">
        <w:trPr>
          <w:gridAfter w:val="1"/>
          <w:wAfter w:w="16" w:type="dxa"/>
          <w:trHeight w:val="50"/>
        </w:trPr>
        <w:tc>
          <w:tcPr>
            <w:tcW w:w="2429" w:type="dxa"/>
            <w:gridSpan w:val="2"/>
            <w:tcBorders>
              <w:top w:val="nil"/>
              <w:left w:val="single" w:sz="8" w:space="0" w:color="auto"/>
              <w:bottom w:val="single" w:sz="8" w:space="0" w:color="auto"/>
              <w:right w:val="nil"/>
            </w:tcBorders>
            <w:shd w:val="clear" w:color="000000" w:fill="D9D9D9"/>
            <w:noWrap/>
            <w:vAlign w:val="center"/>
            <w:hideMark/>
          </w:tcPr>
          <w:p w:rsidR="00D90ED9" w:rsidRPr="00D90ED9" w:rsidRDefault="00D90ED9" w:rsidP="000A65FB">
            <w:pPr>
              <w:rPr>
                <w:rFonts w:ascii="Arial" w:eastAsia="Times New Roman" w:hAnsi="Arial" w:cs="Arial"/>
                <w:b/>
                <w:bCs/>
                <w:color w:val="000000"/>
                <w:sz w:val="20"/>
                <w:szCs w:val="20"/>
              </w:rPr>
            </w:pPr>
            <w:r w:rsidRPr="00D90ED9">
              <w:rPr>
                <w:rFonts w:ascii="Arial" w:eastAsia="Times New Roman" w:hAnsi="Arial" w:cs="Arial"/>
                <w:b/>
                <w:bCs/>
                <w:color w:val="000000"/>
                <w:sz w:val="20"/>
                <w:szCs w:val="20"/>
              </w:rPr>
              <w:t>VALOR TOTAL</w:t>
            </w:r>
          </w:p>
        </w:tc>
        <w:tc>
          <w:tcPr>
            <w:tcW w:w="1683" w:type="dxa"/>
            <w:tcBorders>
              <w:top w:val="nil"/>
              <w:left w:val="nil"/>
              <w:bottom w:val="single" w:sz="8" w:space="0" w:color="auto"/>
              <w:right w:val="nil"/>
            </w:tcBorders>
            <w:shd w:val="clear" w:color="000000" w:fill="D9D9D9"/>
            <w:noWrap/>
            <w:vAlign w:val="center"/>
            <w:hideMark/>
          </w:tcPr>
          <w:p w:rsidR="00D90ED9" w:rsidRPr="00D90ED9" w:rsidRDefault="00F65083" w:rsidP="00F65083">
            <w:pPr>
              <w:ind w:left="-88"/>
              <w:jc w:val="center"/>
              <w:rPr>
                <w:rFonts w:ascii="Arial" w:eastAsia="Times New Roman" w:hAnsi="Arial" w:cs="Arial"/>
                <w:b/>
                <w:bCs/>
                <w:color w:val="000000"/>
                <w:sz w:val="20"/>
                <w:szCs w:val="20"/>
              </w:rPr>
            </w:pPr>
            <w:r>
              <w:rPr>
                <w:rFonts w:ascii="Arial" w:eastAsia="Times New Roman" w:hAnsi="Arial" w:cs="Arial"/>
                <w:b/>
                <w:bCs/>
                <w:color w:val="000000"/>
                <w:sz w:val="20"/>
                <w:szCs w:val="20"/>
              </w:rPr>
              <w:t>R</w:t>
            </w:r>
            <w:r w:rsidR="00D90ED9" w:rsidRPr="00D90ED9">
              <w:rPr>
                <w:rFonts w:ascii="Arial" w:eastAsia="Times New Roman" w:hAnsi="Arial" w:cs="Arial"/>
                <w:b/>
                <w:bCs/>
                <w:color w:val="000000"/>
                <w:sz w:val="20"/>
                <w:szCs w:val="20"/>
              </w:rPr>
              <w:t>$ 11.800.000,00</w:t>
            </w:r>
          </w:p>
        </w:tc>
        <w:tc>
          <w:tcPr>
            <w:tcW w:w="6095" w:type="dxa"/>
            <w:tcBorders>
              <w:top w:val="nil"/>
              <w:left w:val="single" w:sz="4" w:space="0" w:color="auto"/>
              <w:bottom w:val="single" w:sz="4" w:space="0" w:color="auto"/>
              <w:right w:val="single" w:sz="4" w:space="0" w:color="auto"/>
            </w:tcBorders>
            <w:shd w:val="clear" w:color="auto" w:fill="auto"/>
            <w:noWrap/>
            <w:vAlign w:val="bottom"/>
            <w:hideMark/>
          </w:tcPr>
          <w:p w:rsidR="00D90ED9" w:rsidRPr="00D90ED9" w:rsidRDefault="00D90ED9" w:rsidP="000A65FB">
            <w:pPr>
              <w:rPr>
                <w:rFonts w:ascii="Arial" w:eastAsia="Times New Roman" w:hAnsi="Arial" w:cs="Arial"/>
                <w:color w:val="000000"/>
                <w:sz w:val="20"/>
                <w:szCs w:val="20"/>
              </w:rPr>
            </w:pPr>
          </w:p>
        </w:tc>
      </w:tr>
    </w:tbl>
    <w:p w:rsidR="00D90ED9" w:rsidRPr="00D90ED9" w:rsidRDefault="00D90ED9" w:rsidP="00D90ED9">
      <w:pPr>
        <w:tabs>
          <w:tab w:val="left" w:pos="709"/>
        </w:tabs>
        <w:spacing w:line="360" w:lineRule="auto"/>
        <w:ind w:right="-568" w:firstLine="1134"/>
        <w:jc w:val="both"/>
        <w:rPr>
          <w:rFonts w:ascii="Arial" w:hAnsi="Arial" w:cs="Arial"/>
          <w:sz w:val="20"/>
          <w:szCs w:val="20"/>
        </w:rPr>
      </w:pPr>
    </w:p>
    <w:p w:rsidR="00F65083" w:rsidRDefault="00F65083" w:rsidP="000F09D4">
      <w:pPr>
        <w:spacing w:before="288" w:after="288" w:line="312" w:lineRule="auto"/>
        <w:jc w:val="center"/>
        <w:rPr>
          <w:rFonts w:ascii="Arial" w:eastAsia="Arial" w:hAnsi="Arial" w:cs="Arial"/>
          <w:b/>
          <w:sz w:val="20"/>
          <w:szCs w:val="20"/>
        </w:rPr>
      </w:pPr>
    </w:p>
    <w:p w:rsidR="000F09D4" w:rsidRPr="00861195" w:rsidRDefault="000F09D4" w:rsidP="000F09D4">
      <w:pPr>
        <w:spacing w:before="288" w:after="288" w:line="312" w:lineRule="auto"/>
        <w:jc w:val="center"/>
        <w:rPr>
          <w:rFonts w:ascii="Arial" w:eastAsia="Arial" w:hAnsi="Arial" w:cs="Arial"/>
          <w:b/>
          <w:sz w:val="20"/>
          <w:szCs w:val="20"/>
        </w:rPr>
      </w:pPr>
      <w:r w:rsidRPr="00861195">
        <w:rPr>
          <w:rFonts w:ascii="Arial" w:eastAsia="Arial" w:hAnsi="Arial" w:cs="Arial"/>
          <w:b/>
          <w:sz w:val="20"/>
          <w:szCs w:val="20"/>
        </w:rPr>
        <w:t xml:space="preserve">ANEXO II – MINUTA </w:t>
      </w:r>
      <w:r w:rsidR="00D90ED9">
        <w:rPr>
          <w:rFonts w:ascii="Arial" w:eastAsia="Arial" w:hAnsi="Arial" w:cs="Arial"/>
          <w:b/>
          <w:sz w:val="20"/>
          <w:szCs w:val="20"/>
        </w:rPr>
        <w:t xml:space="preserve">DE </w:t>
      </w:r>
      <w:r w:rsidR="006F5144">
        <w:rPr>
          <w:rFonts w:ascii="Arial" w:eastAsia="Arial" w:hAnsi="Arial" w:cs="Arial"/>
          <w:b/>
          <w:sz w:val="20"/>
          <w:szCs w:val="20"/>
        </w:rPr>
        <w:t>ATA DE REGISTRO DE PREÇOS</w:t>
      </w:r>
    </w:p>
    <w:p w:rsidR="000F09D4" w:rsidRPr="00861195" w:rsidRDefault="000F09D4" w:rsidP="000F09D4">
      <w:pPr>
        <w:spacing w:before="240" w:after="240" w:line="312" w:lineRule="auto"/>
        <w:ind w:right="-20"/>
        <w:jc w:val="center"/>
        <w:rPr>
          <w:rFonts w:ascii="Arial" w:eastAsia="Arial" w:hAnsi="Arial" w:cs="Arial"/>
          <w:i/>
          <w:sz w:val="20"/>
          <w:szCs w:val="20"/>
        </w:rPr>
      </w:pPr>
      <w:r w:rsidRPr="00861195">
        <w:rPr>
          <w:rFonts w:ascii="Arial" w:eastAsia="Arial" w:hAnsi="Arial" w:cs="Arial"/>
          <w:i/>
          <w:sz w:val="20"/>
          <w:szCs w:val="20"/>
        </w:rPr>
        <w:t>Prefeitura Municipal de Florianópolis/SC</w:t>
      </w:r>
    </w:p>
    <w:p w:rsidR="006F5144" w:rsidRPr="00861195" w:rsidRDefault="006F5144" w:rsidP="006F5144">
      <w:pPr>
        <w:spacing w:before="240" w:after="240" w:line="312" w:lineRule="auto"/>
        <w:ind w:right="-20"/>
        <w:jc w:val="center"/>
        <w:rPr>
          <w:rFonts w:ascii="Arial" w:eastAsia="Arial" w:hAnsi="Arial" w:cs="Arial"/>
          <w:sz w:val="20"/>
          <w:szCs w:val="20"/>
        </w:rPr>
      </w:pPr>
      <w:r w:rsidRPr="00861195">
        <w:rPr>
          <w:rFonts w:ascii="Arial" w:eastAsia="Arial" w:hAnsi="Arial" w:cs="Arial"/>
          <w:sz w:val="20"/>
          <w:szCs w:val="20"/>
        </w:rPr>
        <w:t>ATA DE REGISTRO DE PREÇOS</w:t>
      </w:r>
    </w:p>
    <w:p w:rsidR="006F5144" w:rsidRPr="00861195" w:rsidRDefault="006F5144" w:rsidP="006F5144">
      <w:pPr>
        <w:spacing w:before="240" w:after="240" w:line="312" w:lineRule="auto"/>
        <w:ind w:right="-20"/>
        <w:jc w:val="center"/>
        <w:rPr>
          <w:rFonts w:ascii="Arial" w:eastAsia="Arial" w:hAnsi="Arial" w:cs="Arial"/>
          <w:sz w:val="20"/>
          <w:szCs w:val="20"/>
        </w:rPr>
      </w:pPr>
      <w:r w:rsidRPr="00861195">
        <w:rPr>
          <w:rFonts w:ascii="Arial" w:eastAsia="Arial" w:hAnsi="Arial" w:cs="Arial"/>
          <w:sz w:val="20"/>
          <w:szCs w:val="20"/>
        </w:rPr>
        <w:t xml:space="preserve">N.º </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/20xx</w:t>
      </w:r>
    </w:p>
    <w:p w:rsidR="006F5144" w:rsidRPr="00861195" w:rsidRDefault="006F5144" w:rsidP="006F5144">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w:t>
      </w:r>
    </w:p>
    <w:p w:rsidR="006F5144" w:rsidRPr="00861195" w:rsidRDefault="006F5144" w:rsidP="006F5144">
      <w:pPr>
        <w:jc w:val="both"/>
        <w:rPr>
          <w:rFonts w:ascii="Arial" w:eastAsia="Arial" w:hAnsi="Arial" w:cs="Arial"/>
          <w:sz w:val="20"/>
          <w:szCs w:val="20"/>
        </w:rPr>
      </w:pPr>
      <w:proofErr w:type="gramStart"/>
      <w:r w:rsidRPr="00861195">
        <w:rPr>
          <w:rFonts w:ascii="Arial" w:eastAsia="Arial" w:hAnsi="Arial" w:cs="Arial"/>
          <w:sz w:val="20"/>
          <w:szCs w:val="20"/>
        </w:rPr>
        <w:t>O(</w:t>
      </w:r>
      <w:proofErr w:type="gramEnd"/>
      <w:r w:rsidRPr="00861195">
        <w:rPr>
          <w:rFonts w:ascii="Arial" w:eastAsia="Arial" w:hAnsi="Arial" w:cs="Arial"/>
          <w:sz w:val="20"/>
          <w:szCs w:val="20"/>
        </w:rPr>
        <w:t>A)......(</w:t>
      </w:r>
      <w:r w:rsidRPr="00861195">
        <w:rPr>
          <w:rFonts w:ascii="Arial" w:eastAsia="Arial" w:hAnsi="Arial" w:cs="Arial"/>
          <w:i/>
          <w:sz w:val="20"/>
          <w:szCs w:val="20"/>
        </w:rPr>
        <w:t>órgão ou entidade pública que gerenciará a ata de registro de preços</w:t>
      </w:r>
      <w:r w:rsidRPr="00861195">
        <w:rPr>
          <w:rFonts w:ascii="Arial" w:eastAsia="Arial" w:hAnsi="Arial" w:cs="Arial"/>
          <w:sz w:val="20"/>
          <w:szCs w:val="20"/>
        </w:rPr>
        <w:t>), com sede no(a) ......, na cidade de ........, inscrito(a) no CNPJ/MF sob o nº ....., neste ato representado(a) pelo(a) ...... (</w:t>
      </w:r>
      <w:r w:rsidRPr="00861195">
        <w:rPr>
          <w:rFonts w:ascii="Arial" w:eastAsia="Arial" w:hAnsi="Arial" w:cs="Arial"/>
          <w:i/>
          <w:sz w:val="20"/>
          <w:szCs w:val="20"/>
        </w:rPr>
        <w:t>cargo e nome</w:t>
      </w:r>
      <w:r w:rsidRPr="00861195">
        <w:rPr>
          <w:rFonts w:ascii="Arial" w:eastAsia="Arial" w:hAnsi="Arial" w:cs="Arial"/>
          <w:sz w:val="20"/>
          <w:szCs w:val="20"/>
        </w:rPr>
        <w:t xml:space="preserve">), </w:t>
      </w:r>
      <w:proofErr w:type="gramStart"/>
      <w:r w:rsidRPr="00861195">
        <w:rPr>
          <w:rFonts w:ascii="Arial" w:eastAsia="Arial" w:hAnsi="Arial" w:cs="Arial"/>
          <w:sz w:val="20"/>
          <w:szCs w:val="20"/>
        </w:rPr>
        <w:t>nomeado(</w:t>
      </w:r>
      <w:proofErr w:type="gramEnd"/>
      <w:r w:rsidRPr="00861195">
        <w:rPr>
          <w:rFonts w:ascii="Arial" w:eastAsia="Arial" w:hAnsi="Arial" w:cs="Arial"/>
          <w:sz w:val="20"/>
          <w:szCs w:val="20"/>
        </w:rPr>
        <w:t xml:space="preserve">a) pela  Portaria nº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200..., publicada no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 portador da matrícula funcional nº ......, considerando o julgamento da licitação na modalidade de pregão, na forma eletrônica, para REGISTRO DE PREÇOS nº ......./20..., publicada no ...... </w:t>
      </w:r>
      <w:proofErr w:type="gramStart"/>
      <w:r w:rsidRPr="00861195">
        <w:rPr>
          <w:rFonts w:ascii="Arial" w:eastAsia="Arial" w:hAnsi="Arial" w:cs="Arial"/>
          <w:sz w:val="20"/>
          <w:szCs w:val="20"/>
        </w:rPr>
        <w:t>de</w:t>
      </w:r>
      <w:proofErr w:type="gramEnd"/>
      <w:r w:rsidRPr="00861195">
        <w:rPr>
          <w:rFonts w:ascii="Arial" w:eastAsia="Arial" w:hAnsi="Arial" w:cs="Arial"/>
          <w:sz w:val="20"/>
          <w:szCs w:val="20"/>
        </w:rPr>
        <w:t xml:space="preserv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01 de abril de 2021, Decreto 10.024/2019 e Decreto Municipal 24.954/2023, e em conformidade com as disposições a seguir:</w:t>
      </w:r>
    </w:p>
    <w:p w:rsidR="006F5144" w:rsidRPr="00861195" w:rsidRDefault="006F5144" w:rsidP="00F65083">
      <w:pPr>
        <w:spacing w:before="240" w:after="240" w:line="312" w:lineRule="auto"/>
        <w:ind w:right="-20"/>
        <w:jc w:val="both"/>
        <w:rPr>
          <w:rFonts w:ascii="Arial" w:eastAsia="Arial" w:hAnsi="Arial" w:cs="Arial"/>
          <w:sz w:val="20"/>
          <w:szCs w:val="20"/>
        </w:rPr>
      </w:pPr>
      <w:r w:rsidRPr="00861195">
        <w:rPr>
          <w:rFonts w:ascii="Arial" w:eastAsia="Arial" w:hAnsi="Arial" w:cs="Arial"/>
          <w:sz w:val="20"/>
          <w:szCs w:val="20"/>
        </w:rPr>
        <w:t xml:space="preserve"> 1.     DO OBJETO</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1.1.               </w:t>
      </w:r>
      <w:proofErr w:type="gramStart"/>
      <w:r w:rsidRPr="00861195">
        <w:rPr>
          <w:rFonts w:ascii="Arial" w:eastAsia="Arial" w:hAnsi="Arial" w:cs="Arial"/>
          <w:sz w:val="20"/>
          <w:szCs w:val="20"/>
        </w:rPr>
        <w:t>A presente</w:t>
      </w:r>
      <w:proofErr w:type="gramEnd"/>
      <w:r w:rsidRPr="00861195">
        <w:rPr>
          <w:rFonts w:ascii="Arial" w:eastAsia="Arial" w:hAnsi="Arial" w:cs="Arial"/>
          <w:sz w:val="20"/>
          <w:szCs w:val="20"/>
        </w:rPr>
        <w:t xml:space="preserve"> Ata tem por objeto o registro de preços para eventual fornecimento de…………………… consistente de ........ , especificado(s) no(s) </w:t>
      </w:r>
      <w:proofErr w:type="gramStart"/>
      <w:r w:rsidRPr="00861195">
        <w:rPr>
          <w:rFonts w:ascii="Arial" w:eastAsia="Arial" w:hAnsi="Arial" w:cs="Arial"/>
          <w:sz w:val="20"/>
          <w:szCs w:val="20"/>
        </w:rPr>
        <w:t>item(</w:t>
      </w:r>
      <w:proofErr w:type="spellStart"/>
      <w:proofErr w:type="gramEnd"/>
      <w:r w:rsidRPr="00861195">
        <w:rPr>
          <w:rFonts w:ascii="Arial" w:eastAsia="Arial" w:hAnsi="Arial" w:cs="Arial"/>
          <w:sz w:val="20"/>
          <w:szCs w:val="20"/>
        </w:rPr>
        <w:t>ns</w:t>
      </w:r>
      <w:proofErr w:type="spellEnd"/>
      <w:r w:rsidRPr="00861195">
        <w:rPr>
          <w:rFonts w:ascii="Arial" w:eastAsia="Arial" w:hAnsi="Arial" w:cs="Arial"/>
          <w:sz w:val="20"/>
          <w:szCs w:val="20"/>
        </w:rPr>
        <w:t xml:space="preserve">).......... </w:t>
      </w:r>
      <w:proofErr w:type="gramStart"/>
      <w:r w:rsidRPr="00861195">
        <w:rPr>
          <w:rFonts w:ascii="Arial" w:eastAsia="Arial" w:hAnsi="Arial" w:cs="Arial"/>
          <w:sz w:val="20"/>
          <w:szCs w:val="20"/>
        </w:rPr>
        <w:t>do</w:t>
      </w:r>
      <w:proofErr w:type="gramEnd"/>
      <w:r w:rsidRPr="00861195">
        <w:rPr>
          <w:rFonts w:ascii="Arial" w:eastAsia="Arial" w:hAnsi="Arial" w:cs="Arial"/>
          <w:sz w:val="20"/>
          <w:szCs w:val="20"/>
        </w:rPr>
        <w:t xml:space="preserve"> .......... Termo de Referência, </w:t>
      </w:r>
      <w:proofErr w:type="gramStart"/>
      <w:r w:rsidRPr="00861195">
        <w:rPr>
          <w:rFonts w:ascii="Arial" w:eastAsia="Arial" w:hAnsi="Arial" w:cs="Arial"/>
          <w:sz w:val="20"/>
          <w:szCs w:val="20"/>
        </w:rPr>
        <w:t>anexo ...</w:t>
      </w:r>
      <w:proofErr w:type="gramEnd"/>
      <w:r w:rsidRPr="00861195">
        <w:rPr>
          <w:rFonts w:ascii="Arial" w:eastAsia="Arial" w:hAnsi="Arial" w:cs="Arial"/>
          <w:sz w:val="20"/>
          <w:szCs w:val="20"/>
        </w:rPr>
        <w:t xml:space="preserve">... </w:t>
      </w:r>
      <w:proofErr w:type="gramStart"/>
      <w:r w:rsidRPr="00861195">
        <w:rPr>
          <w:rFonts w:ascii="Arial" w:eastAsia="Arial" w:hAnsi="Arial" w:cs="Arial"/>
          <w:sz w:val="20"/>
          <w:szCs w:val="20"/>
        </w:rPr>
        <w:t>e</w:t>
      </w:r>
      <w:proofErr w:type="gramEnd"/>
      <w:r w:rsidRPr="00861195">
        <w:rPr>
          <w:rFonts w:ascii="Arial" w:eastAsia="Arial" w:hAnsi="Arial" w:cs="Arial"/>
          <w:sz w:val="20"/>
          <w:szCs w:val="20"/>
        </w:rPr>
        <w:t xml:space="preserve"> seus apêndices, do edital de Pregão nº ........../20..., que é parte integrante desta Ata, assim como a proposta vencedora, independentemente de transcrição.</w:t>
      </w:r>
    </w:p>
    <w:p w:rsidR="006F5144" w:rsidRPr="00861195" w:rsidRDefault="006F5144" w:rsidP="006F514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2.     DOS PREÇOS, ESPECIFICAÇÕES E QUANTITATIVOS</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2.1.               O preço registrado, as especificações do objeto e as demais condições ofertadas na(s) proposta(s) são as que seguem:</w:t>
      </w:r>
    </w:p>
    <w:p w:rsidR="006F5144" w:rsidRPr="00861195" w:rsidRDefault="006F5144" w:rsidP="006F5144">
      <w:pPr>
        <w:spacing w:before="240" w:after="240" w:line="312" w:lineRule="auto"/>
        <w:ind w:left="800"/>
        <w:jc w:val="both"/>
        <w:rPr>
          <w:rFonts w:ascii="Arial" w:eastAsia="Arial" w:hAnsi="Arial" w:cs="Arial"/>
          <w:sz w:val="20"/>
          <w:szCs w:val="20"/>
        </w:rPr>
      </w:pPr>
      <w:r w:rsidRPr="00861195">
        <w:rPr>
          <w:rFonts w:ascii="Arial" w:eastAsia="Arial" w:hAnsi="Arial" w:cs="Arial"/>
          <w:sz w:val="20"/>
          <w:szCs w:val="20"/>
        </w:rPr>
        <w:t xml:space="preserve">            </w:t>
      </w:r>
      <w:r w:rsidRPr="00861195">
        <w:rPr>
          <w:rFonts w:ascii="Arial" w:eastAsia="Arial" w:hAnsi="Arial" w:cs="Arial"/>
          <w:sz w:val="20"/>
          <w:szCs w:val="20"/>
        </w:rPr>
        <w:tab/>
      </w:r>
    </w:p>
    <w:tbl>
      <w:tblPr>
        <w:tblW w:w="9739" w:type="dxa"/>
        <w:tblBorders>
          <w:top w:val="nil"/>
          <w:left w:val="nil"/>
          <w:bottom w:val="nil"/>
          <w:right w:val="nil"/>
          <w:insideH w:val="nil"/>
          <w:insideV w:val="nil"/>
        </w:tblBorders>
        <w:tblLayout w:type="fixed"/>
        <w:tblLook w:val="0600"/>
      </w:tblPr>
      <w:tblGrid>
        <w:gridCol w:w="951"/>
        <w:gridCol w:w="3827"/>
        <w:gridCol w:w="2126"/>
        <w:gridCol w:w="1418"/>
        <w:gridCol w:w="1417"/>
      </w:tblGrid>
      <w:tr w:rsidR="006F5144" w:rsidRPr="00861195" w:rsidTr="00F65083">
        <w:trPr>
          <w:cantSplit/>
          <w:trHeight w:val="141"/>
          <w:tblHeader/>
        </w:trPr>
        <w:tc>
          <w:tcPr>
            <w:tcW w:w="9739" w:type="dxa"/>
            <w:gridSpan w:val="5"/>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6F5144" w:rsidRPr="00F65083" w:rsidRDefault="006F5144" w:rsidP="00F65083">
            <w:pPr>
              <w:spacing w:after="240"/>
              <w:jc w:val="both"/>
              <w:rPr>
                <w:rFonts w:ascii="Arial" w:eastAsia="Arial" w:hAnsi="Arial" w:cs="Arial"/>
                <w:i/>
                <w:sz w:val="20"/>
                <w:szCs w:val="20"/>
              </w:rPr>
            </w:pPr>
            <w:r w:rsidRPr="00861195">
              <w:rPr>
                <w:rFonts w:ascii="Arial" w:eastAsia="Arial" w:hAnsi="Arial" w:cs="Arial"/>
                <w:sz w:val="20"/>
                <w:szCs w:val="20"/>
              </w:rPr>
              <w:t xml:space="preserve">Fornecedor da solução </w:t>
            </w:r>
            <w:r w:rsidRPr="00861195">
              <w:rPr>
                <w:rFonts w:ascii="Arial" w:eastAsia="Arial" w:hAnsi="Arial" w:cs="Arial"/>
                <w:i/>
                <w:sz w:val="20"/>
                <w:szCs w:val="20"/>
              </w:rPr>
              <w:t>(razão social, CNPJ/MF, endereço, contatos, representante)</w:t>
            </w:r>
          </w:p>
        </w:tc>
      </w:tr>
      <w:tr w:rsidR="006F5144" w:rsidRPr="00861195" w:rsidTr="00F65083">
        <w:trPr>
          <w:cantSplit/>
          <w:trHeight w:val="309"/>
          <w:tblHeader/>
        </w:trPr>
        <w:tc>
          <w:tcPr>
            <w:tcW w:w="951"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240"/>
              <w:jc w:val="both"/>
              <w:rPr>
                <w:rFonts w:ascii="Arial" w:eastAsia="Arial" w:hAnsi="Arial" w:cs="Arial"/>
                <w:sz w:val="20"/>
                <w:szCs w:val="20"/>
              </w:rPr>
            </w:pPr>
            <w:r>
              <w:rPr>
                <w:rFonts w:ascii="Arial" w:eastAsia="Arial" w:hAnsi="Arial" w:cs="Arial"/>
                <w:sz w:val="20"/>
                <w:szCs w:val="20"/>
              </w:rPr>
              <w:t>LOTE</w:t>
            </w:r>
          </w:p>
        </w:tc>
        <w:tc>
          <w:tcPr>
            <w:tcW w:w="382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240"/>
              <w:jc w:val="both"/>
              <w:rPr>
                <w:rFonts w:ascii="Arial" w:eastAsia="Arial" w:hAnsi="Arial" w:cs="Arial"/>
                <w:sz w:val="20"/>
                <w:szCs w:val="20"/>
              </w:rPr>
            </w:pPr>
            <w:r w:rsidRPr="00861195">
              <w:rPr>
                <w:rFonts w:ascii="Arial" w:eastAsia="Arial" w:hAnsi="Arial" w:cs="Arial"/>
                <w:sz w:val="20"/>
                <w:szCs w:val="20"/>
              </w:rPr>
              <w:t>DESCRIÇÃO/ESPECIFICAÇÃO</w:t>
            </w:r>
          </w:p>
        </w:tc>
        <w:tc>
          <w:tcPr>
            <w:tcW w:w="212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240"/>
              <w:jc w:val="both"/>
              <w:rPr>
                <w:rFonts w:ascii="Arial" w:eastAsia="Arial" w:hAnsi="Arial" w:cs="Arial"/>
                <w:sz w:val="20"/>
                <w:szCs w:val="20"/>
              </w:rPr>
            </w:pPr>
            <w:r w:rsidRPr="00861195">
              <w:rPr>
                <w:rFonts w:ascii="Arial" w:eastAsia="Arial" w:hAnsi="Arial" w:cs="Arial"/>
                <w:sz w:val="20"/>
                <w:szCs w:val="20"/>
              </w:rPr>
              <w:t>Unidade de Medida</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240"/>
              <w:jc w:val="both"/>
              <w:rPr>
                <w:rFonts w:ascii="Arial" w:eastAsia="Arial" w:hAnsi="Arial" w:cs="Arial"/>
                <w:sz w:val="20"/>
                <w:szCs w:val="20"/>
              </w:rPr>
            </w:pPr>
            <w:r w:rsidRPr="00861195">
              <w:rPr>
                <w:rFonts w:ascii="Arial" w:eastAsia="Arial" w:hAnsi="Arial" w:cs="Arial"/>
                <w:sz w:val="20"/>
                <w:szCs w:val="20"/>
              </w:rPr>
              <w:t>Quantidade</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240"/>
              <w:jc w:val="both"/>
              <w:rPr>
                <w:rFonts w:ascii="Arial" w:eastAsia="Arial" w:hAnsi="Arial" w:cs="Arial"/>
                <w:sz w:val="20"/>
                <w:szCs w:val="20"/>
              </w:rPr>
            </w:pPr>
            <w:r w:rsidRPr="00861195">
              <w:rPr>
                <w:rFonts w:ascii="Arial" w:eastAsia="Arial" w:hAnsi="Arial" w:cs="Arial"/>
                <w:sz w:val="20"/>
                <w:szCs w:val="20"/>
              </w:rPr>
              <w:t>Valor Unitário</w:t>
            </w:r>
          </w:p>
        </w:tc>
      </w:tr>
      <w:tr w:rsidR="006F5144" w:rsidRPr="00861195" w:rsidTr="00F65083">
        <w:trPr>
          <w:cantSplit/>
          <w:trHeight w:val="63"/>
          <w:tblHeader/>
        </w:trPr>
        <w:tc>
          <w:tcPr>
            <w:tcW w:w="951"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proofErr w:type="gramStart"/>
            <w:r w:rsidRPr="00861195">
              <w:rPr>
                <w:rFonts w:ascii="Arial" w:eastAsia="Arial" w:hAnsi="Arial" w:cs="Arial"/>
                <w:sz w:val="20"/>
                <w:szCs w:val="20"/>
              </w:rPr>
              <w:t>1</w:t>
            </w:r>
            <w:proofErr w:type="gramEnd"/>
          </w:p>
        </w:tc>
        <w:tc>
          <w:tcPr>
            <w:tcW w:w="382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212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r>
      <w:tr w:rsidR="006F5144" w:rsidRPr="00861195" w:rsidTr="00F65083">
        <w:trPr>
          <w:cantSplit/>
          <w:trHeight w:val="20"/>
          <w:tblHeader/>
        </w:trPr>
        <w:tc>
          <w:tcPr>
            <w:tcW w:w="951"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proofErr w:type="gramStart"/>
            <w:r w:rsidRPr="00861195">
              <w:rPr>
                <w:rFonts w:ascii="Arial" w:eastAsia="Arial" w:hAnsi="Arial" w:cs="Arial"/>
                <w:sz w:val="20"/>
                <w:szCs w:val="20"/>
              </w:rPr>
              <w:t>2</w:t>
            </w:r>
            <w:proofErr w:type="gramEnd"/>
          </w:p>
        </w:tc>
        <w:tc>
          <w:tcPr>
            <w:tcW w:w="382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212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r>
      <w:tr w:rsidR="006F5144" w:rsidRPr="00861195" w:rsidTr="00F65083">
        <w:trPr>
          <w:cantSplit/>
          <w:trHeight w:val="107"/>
          <w:tblHeader/>
        </w:trPr>
        <w:tc>
          <w:tcPr>
            <w:tcW w:w="951"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proofErr w:type="gramStart"/>
            <w:r w:rsidRPr="00861195">
              <w:rPr>
                <w:rFonts w:ascii="Arial" w:eastAsia="Arial" w:hAnsi="Arial" w:cs="Arial"/>
                <w:sz w:val="20"/>
                <w:szCs w:val="20"/>
              </w:rPr>
              <w:t>3</w:t>
            </w:r>
            <w:proofErr w:type="gramEnd"/>
          </w:p>
        </w:tc>
        <w:tc>
          <w:tcPr>
            <w:tcW w:w="382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212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r>
      <w:tr w:rsidR="006F5144" w:rsidRPr="00861195" w:rsidTr="00F65083">
        <w:trPr>
          <w:cantSplit/>
          <w:trHeight w:val="129"/>
          <w:tblHeader/>
        </w:trPr>
        <w:tc>
          <w:tcPr>
            <w:tcW w:w="951"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w:t>
            </w:r>
          </w:p>
        </w:tc>
        <w:tc>
          <w:tcPr>
            <w:tcW w:w="382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2126"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8"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c>
          <w:tcPr>
            <w:tcW w:w="1417"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6F5144" w:rsidRPr="00861195" w:rsidRDefault="006F5144" w:rsidP="00F65083">
            <w:pPr>
              <w:spacing w:after="120"/>
              <w:jc w:val="both"/>
              <w:rPr>
                <w:rFonts w:ascii="Arial" w:eastAsia="Arial" w:hAnsi="Arial" w:cs="Arial"/>
                <w:sz w:val="20"/>
                <w:szCs w:val="20"/>
              </w:rPr>
            </w:pPr>
            <w:r w:rsidRPr="00861195">
              <w:rPr>
                <w:rFonts w:ascii="Arial" w:eastAsia="Arial" w:hAnsi="Arial" w:cs="Arial"/>
                <w:sz w:val="20"/>
                <w:szCs w:val="20"/>
              </w:rPr>
              <w:t xml:space="preserve"> </w:t>
            </w:r>
          </w:p>
        </w:tc>
      </w:tr>
    </w:tbl>
    <w:p w:rsidR="006F5144" w:rsidRDefault="006F5144" w:rsidP="006F5144">
      <w:pPr>
        <w:spacing w:before="120" w:after="120" w:line="276" w:lineRule="auto"/>
        <w:jc w:val="both"/>
        <w:rPr>
          <w:rFonts w:ascii="Arial" w:eastAsia="Arial" w:hAnsi="Arial" w:cs="Arial"/>
          <w:sz w:val="20"/>
          <w:szCs w:val="20"/>
        </w:rPr>
      </w:pPr>
    </w:p>
    <w:p w:rsidR="00F65083" w:rsidRPr="00861195" w:rsidRDefault="00F65083" w:rsidP="006F5144">
      <w:pPr>
        <w:spacing w:before="120" w:after="120" w:line="276" w:lineRule="auto"/>
        <w:jc w:val="both"/>
        <w:rPr>
          <w:rFonts w:ascii="Arial" w:eastAsia="Arial" w:hAnsi="Arial" w:cs="Arial"/>
          <w:sz w:val="20"/>
          <w:szCs w:val="20"/>
        </w:rPr>
      </w:pPr>
    </w:p>
    <w:p w:rsidR="006F5144" w:rsidRPr="00861195" w:rsidRDefault="006F5144" w:rsidP="006F5144">
      <w:pPr>
        <w:spacing w:before="120" w:after="120" w:line="276" w:lineRule="auto"/>
        <w:jc w:val="both"/>
        <w:rPr>
          <w:rFonts w:ascii="Arial" w:eastAsia="Arial" w:hAnsi="Arial" w:cs="Arial"/>
          <w:sz w:val="20"/>
          <w:szCs w:val="20"/>
        </w:rPr>
      </w:pPr>
      <w:r w:rsidRPr="00861195">
        <w:rPr>
          <w:rFonts w:ascii="Arial" w:eastAsia="Arial" w:hAnsi="Arial" w:cs="Arial"/>
          <w:sz w:val="20"/>
          <w:szCs w:val="20"/>
        </w:rPr>
        <w:t>3. ÓRGÃO(S) GERENCIADOR E PARTICIPANTES (s)</w:t>
      </w:r>
    </w:p>
    <w:p w:rsidR="006F5144" w:rsidRPr="00861195" w:rsidRDefault="006F5144" w:rsidP="006F5144">
      <w:pPr>
        <w:spacing w:before="120" w:after="120" w:line="276" w:lineRule="auto"/>
        <w:ind w:left="1240" w:hanging="440"/>
        <w:jc w:val="both"/>
        <w:rPr>
          <w:rFonts w:ascii="Arial" w:eastAsia="Arial" w:hAnsi="Arial" w:cs="Arial"/>
          <w:i/>
          <w:sz w:val="20"/>
          <w:szCs w:val="20"/>
        </w:rPr>
      </w:pPr>
      <w:r w:rsidRPr="00861195">
        <w:rPr>
          <w:rFonts w:ascii="Arial" w:eastAsia="Arial" w:hAnsi="Arial" w:cs="Arial"/>
          <w:sz w:val="20"/>
          <w:szCs w:val="20"/>
        </w:rPr>
        <w:t xml:space="preserve">3.1.   </w:t>
      </w:r>
      <w:r w:rsidRPr="00861195">
        <w:rPr>
          <w:rFonts w:ascii="Arial" w:eastAsia="Arial" w:hAnsi="Arial" w:cs="Arial"/>
          <w:i/>
          <w:sz w:val="20"/>
          <w:szCs w:val="20"/>
        </w:rPr>
        <w:t xml:space="preserve">O órgão gerenciador será </w:t>
      </w:r>
      <w:proofErr w:type="gramStart"/>
      <w:r w:rsidRPr="00861195">
        <w:rPr>
          <w:rFonts w:ascii="Arial" w:eastAsia="Arial" w:hAnsi="Arial" w:cs="Arial"/>
          <w:i/>
          <w:sz w:val="20"/>
          <w:szCs w:val="20"/>
        </w:rPr>
        <w:t>o ...</w:t>
      </w:r>
      <w:proofErr w:type="gramEnd"/>
      <w:r w:rsidRPr="00861195">
        <w:rPr>
          <w:rFonts w:ascii="Arial" w:eastAsia="Arial" w:hAnsi="Arial" w:cs="Arial"/>
          <w:i/>
          <w:sz w:val="20"/>
          <w:szCs w:val="20"/>
        </w:rPr>
        <w:t>...(nome do órgão)....</w:t>
      </w:r>
    </w:p>
    <w:p w:rsidR="006F5144" w:rsidRPr="00861195" w:rsidRDefault="006F5144" w:rsidP="006F5144">
      <w:pPr>
        <w:spacing w:before="120" w:after="120" w:line="276" w:lineRule="auto"/>
        <w:ind w:left="1240" w:hanging="440"/>
        <w:jc w:val="both"/>
        <w:rPr>
          <w:rFonts w:ascii="Arial" w:eastAsia="Arial" w:hAnsi="Arial" w:cs="Arial"/>
          <w:i/>
          <w:sz w:val="20"/>
          <w:szCs w:val="20"/>
        </w:rPr>
      </w:pPr>
      <w:r w:rsidRPr="00861195">
        <w:rPr>
          <w:rFonts w:ascii="Arial" w:eastAsia="Arial" w:hAnsi="Arial" w:cs="Arial"/>
          <w:i/>
          <w:sz w:val="20"/>
          <w:szCs w:val="20"/>
        </w:rPr>
        <w:t>3.2.</w:t>
      </w:r>
      <w:r w:rsidRPr="00861195">
        <w:rPr>
          <w:rFonts w:ascii="Arial" w:eastAsia="Arial" w:hAnsi="Arial" w:cs="Arial"/>
          <w:sz w:val="20"/>
          <w:szCs w:val="20"/>
        </w:rPr>
        <w:t xml:space="preserve">  A IRP nº </w:t>
      </w:r>
      <w:proofErr w:type="spellStart"/>
      <w:r w:rsidRPr="00861195">
        <w:rPr>
          <w:rFonts w:ascii="Arial" w:eastAsia="Arial" w:hAnsi="Arial" w:cs="Arial"/>
          <w:sz w:val="20"/>
          <w:szCs w:val="20"/>
        </w:rPr>
        <w:t>xxx</w:t>
      </w:r>
      <w:proofErr w:type="spellEnd"/>
      <w:r w:rsidRPr="00861195">
        <w:rPr>
          <w:rFonts w:ascii="Arial" w:eastAsia="Arial" w:hAnsi="Arial" w:cs="Arial"/>
          <w:sz w:val="20"/>
          <w:szCs w:val="20"/>
        </w:rPr>
        <w:t>/2023 não foi divulgada, conforme previsão do §1º, Art. 4º do Decreto 7.892/2013</w:t>
      </w:r>
      <w:r w:rsidRPr="00861195">
        <w:rPr>
          <w:rFonts w:ascii="Arial" w:eastAsia="Arial" w:hAnsi="Arial" w:cs="Arial"/>
          <w:i/>
          <w:sz w:val="20"/>
          <w:szCs w:val="20"/>
        </w:rPr>
        <w:t>.</w:t>
      </w:r>
    </w:p>
    <w:p w:rsidR="006F5144" w:rsidRPr="00861195" w:rsidRDefault="006F5144" w:rsidP="006F5144">
      <w:pPr>
        <w:spacing w:before="240" w:after="240" w:line="312" w:lineRule="auto"/>
        <w:jc w:val="both"/>
        <w:rPr>
          <w:rFonts w:ascii="Arial" w:eastAsia="Arial" w:hAnsi="Arial" w:cs="Arial"/>
          <w:i/>
          <w:sz w:val="20"/>
          <w:szCs w:val="20"/>
        </w:rPr>
      </w:pPr>
      <w:r w:rsidRPr="00861195">
        <w:rPr>
          <w:rFonts w:ascii="Arial" w:eastAsia="Arial" w:hAnsi="Arial" w:cs="Arial"/>
          <w:i/>
          <w:sz w:val="20"/>
          <w:szCs w:val="20"/>
        </w:rPr>
        <w:t>4.</w:t>
      </w:r>
      <w:r w:rsidRPr="00861195">
        <w:rPr>
          <w:rFonts w:ascii="Arial" w:eastAsia="Arial" w:hAnsi="Arial" w:cs="Arial"/>
          <w:sz w:val="20"/>
          <w:szCs w:val="20"/>
        </w:rPr>
        <w:t xml:space="preserve">     DA ADESÃO À ATA DE REGISTRO DE PREÇOS</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Não será admitida a adesão à ata de registro de preços decorrente desta licitação.</w:t>
      </w:r>
      <w:r w:rsidRPr="00861195">
        <w:rPr>
          <w:rFonts w:ascii="Arial" w:hAnsi="Arial" w:cs="Arial"/>
          <w:sz w:val="20"/>
          <w:szCs w:val="20"/>
        </w:rPr>
        <w:t xml:space="preserve"> </w:t>
      </w:r>
      <w:r w:rsidRPr="00861195">
        <w:rPr>
          <w:rFonts w:ascii="Arial" w:eastAsia="Arial" w:hAnsi="Arial" w:cs="Arial"/>
          <w:sz w:val="20"/>
          <w:szCs w:val="20"/>
        </w:rPr>
        <w:t>Cita-se como fundamentação o acórdão 1297/2015: “a adesão prevista no art. 22 do Decreto 7.892/2013 para órgão não participante é uma possibilidade anômala e excepcional, e não uma obrigatoriedade a constar necessariamente em todos os editais e contratos de pregões para Sistema de Registro de Preços”.</w:t>
      </w:r>
    </w:p>
    <w:p w:rsidR="006F5144" w:rsidRPr="00861195" w:rsidRDefault="006F5144" w:rsidP="006F514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 xml:space="preserve"> 5. </w:t>
      </w:r>
      <w:r w:rsidRPr="00861195">
        <w:rPr>
          <w:rFonts w:ascii="Arial" w:eastAsia="Arial" w:hAnsi="Arial" w:cs="Arial"/>
          <w:sz w:val="20"/>
          <w:szCs w:val="20"/>
        </w:rPr>
        <w:tab/>
        <w:t>VALIDADE DA ATA</w:t>
      </w:r>
    </w:p>
    <w:p w:rsidR="006F5144" w:rsidRPr="00861195" w:rsidRDefault="006F5144" w:rsidP="006F5144">
      <w:pPr>
        <w:spacing w:before="120" w:after="120" w:line="276" w:lineRule="auto"/>
        <w:ind w:left="420"/>
        <w:jc w:val="both"/>
        <w:rPr>
          <w:rFonts w:ascii="Arial" w:eastAsia="Arial" w:hAnsi="Arial" w:cs="Arial"/>
          <w:sz w:val="20"/>
          <w:szCs w:val="20"/>
          <w:highlight w:val="yellow"/>
        </w:rPr>
      </w:pPr>
      <w:r w:rsidRPr="00861195">
        <w:rPr>
          <w:rFonts w:ascii="Arial" w:eastAsia="Arial" w:hAnsi="Arial" w:cs="Arial"/>
          <w:sz w:val="20"/>
          <w:szCs w:val="20"/>
        </w:rPr>
        <w:t>O prazo de vigência da ata de registro de preços será de 12 (doze) meses</w:t>
      </w:r>
    </w:p>
    <w:p w:rsidR="006F5144" w:rsidRPr="00861195" w:rsidRDefault="006F5144" w:rsidP="006F514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6.     REVISÃO E CANCELAMENTO</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6.1.             O órgão gerenciador realizará pesquisa de mercado periodicamente, em intervalos não superiores a 180 (cento e oitenta) dias, a fim de verificar a </w:t>
      </w:r>
      <w:proofErr w:type="spellStart"/>
      <w:r w:rsidRPr="00861195">
        <w:rPr>
          <w:rFonts w:ascii="Arial" w:eastAsia="Arial" w:hAnsi="Arial" w:cs="Arial"/>
          <w:sz w:val="20"/>
          <w:szCs w:val="20"/>
        </w:rPr>
        <w:t>vantajosidade</w:t>
      </w:r>
      <w:proofErr w:type="spellEnd"/>
      <w:r w:rsidRPr="00861195">
        <w:rPr>
          <w:rFonts w:ascii="Arial" w:eastAsia="Arial" w:hAnsi="Arial" w:cs="Arial"/>
          <w:sz w:val="20"/>
          <w:szCs w:val="20"/>
        </w:rPr>
        <w:t xml:space="preserve"> dos preços registrados nesta Ata.</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6.2.               Os preços registrados poderão ser revistos em decorrência de eventual redução dos preços praticados no mercado ou de fato que eleve o custo do objeto registrado, cabendo à Administração promover as negociações junto ao(s) </w:t>
      </w:r>
      <w:proofErr w:type="gramStart"/>
      <w:r w:rsidRPr="00861195">
        <w:rPr>
          <w:rFonts w:ascii="Arial" w:eastAsia="Arial" w:hAnsi="Arial" w:cs="Arial"/>
          <w:sz w:val="20"/>
          <w:szCs w:val="20"/>
        </w:rPr>
        <w:t>fornecedor(</w:t>
      </w:r>
      <w:proofErr w:type="spellStart"/>
      <w:proofErr w:type="gramEnd"/>
      <w:r w:rsidRPr="00861195">
        <w:rPr>
          <w:rFonts w:ascii="Arial" w:eastAsia="Arial" w:hAnsi="Arial" w:cs="Arial"/>
          <w:sz w:val="20"/>
          <w:szCs w:val="20"/>
        </w:rPr>
        <w:t>es</w:t>
      </w:r>
      <w:proofErr w:type="spellEnd"/>
      <w:r w:rsidRPr="00861195">
        <w:rPr>
          <w:rFonts w:ascii="Arial" w:eastAsia="Arial" w:hAnsi="Arial" w:cs="Arial"/>
          <w:sz w:val="20"/>
          <w:szCs w:val="20"/>
        </w:rPr>
        <w:t>).</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 xml:space="preserve">6.3.               Quando o preço registrado se tornar superior ao preço praticado no mercado por motivo superveniente, a Administração convocará o(s) </w:t>
      </w:r>
      <w:proofErr w:type="gramStart"/>
      <w:r w:rsidRPr="00861195">
        <w:rPr>
          <w:rFonts w:ascii="Arial" w:eastAsia="Arial" w:hAnsi="Arial" w:cs="Arial"/>
          <w:sz w:val="20"/>
          <w:szCs w:val="20"/>
        </w:rPr>
        <w:t>fornecedor(</w:t>
      </w:r>
      <w:proofErr w:type="spellStart"/>
      <w:proofErr w:type="gramEnd"/>
      <w:r w:rsidRPr="00861195">
        <w:rPr>
          <w:rFonts w:ascii="Arial" w:eastAsia="Arial" w:hAnsi="Arial" w:cs="Arial"/>
          <w:sz w:val="20"/>
          <w:szCs w:val="20"/>
        </w:rPr>
        <w:t>es</w:t>
      </w:r>
      <w:proofErr w:type="spellEnd"/>
      <w:r w:rsidRPr="00861195">
        <w:rPr>
          <w:rFonts w:ascii="Arial" w:eastAsia="Arial" w:hAnsi="Arial" w:cs="Arial"/>
          <w:sz w:val="20"/>
          <w:szCs w:val="20"/>
        </w:rPr>
        <w:t>) para negociar(em) a redução dos preços aos valores praticados pelo mercado.</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6.4.               O fornecedor que não aceitar reduzir seu preço ao valor praticado pelo mercado será liberado do compromisso assumido, sem aplicação de penalidade.</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6.5.               Quando o preço de mercado se tornar superior aos preços registrados e o fornecedor não puder cumprir o compromisso, o órgão gerenciador poderá:</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 xml:space="preserve">6.5.1.     Liberar o fornecedor do compromisso assumido, caso a comunicação ocorra antes do pedido de fornecimento, e sem aplicação da penalidade se confirmada </w:t>
      </w:r>
      <w:proofErr w:type="gramStart"/>
      <w:r w:rsidRPr="00861195">
        <w:rPr>
          <w:rFonts w:ascii="Arial" w:eastAsia="Arial" w:hAnsi="Arial" w:cs="Arial"/>
          <w:sz w:val="20"/>
          <w:szCs w:val="20"/>
        </w:rPr>
        <w:t>a</w:t>
      </w:r>
      <w:proofErr w:type="gramEnd"/>
      <w:r w:rsidRPr="00861195">
        <w:rPr>
          <w:rFonts w:ascii="Arial" w:eastAsia="Arial" w:hAnsi="Arial" w:cs="Arial"/>
          <w:sz w:val="20"/>
          <w:szCs w:val="20"/>
        </w:rPr>
        <w:t xml:space="preserve"> veracidade dos motivos e comprovantes apresentados; e</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6.5.2.    Convocar os demais fornecedores para assegurar igual oportunidade de negociação.</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6.6.               Não havendo êxito nas negociações, o órgão gerenciador deverá proceder à revogação desta ata de registro de preços, adotando as medidas cabíveis para obtenção da contratação mais vantajosa.</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6.7.               O registro do fornecedor será cancelado quando:</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6.7.1.           Descumprir as condições da ata de registro de preços;</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6.7.2.        Não retirar a nota de empenho ou instrumento equivalente no prazo estabelecido pela Administração, sem justificativa aceitável;</w:t>
      </w:r>
    </w:p>
    <w:p w:rsidR="006F5144"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6.7.3.       Não aceitar reduzir o seu preço registrado, na hipótese deste se tornar superior àqueles praticados no mercado; ou</w:t>
      </w:r>
    </w:p>
    <w:p w:rsidR="00F65083" w:rsidRDefault="00F65083" w:rsidP="006F5144">
      <w:pPr>
        <w:spacing w:before="120" w:after="120" w:line="276" w:lineRule="auto"/>
        <w:ind w:left="1140"/>
        <w:jc w:val="both"/>
        <w:rPr>
          <w:rFonts w:ascii="Arial" w:eastAsia="Arial" w:hAnsi="Arial" w:cs="Arial"/>
          <w:sz w:val="20"/>
          <w:szCs w:val="20"/>
        </w:rPr>
      </w:pPr>
    </w:p>
    <w:p w:rsidR="00F65083" w:rsidRPr="00861195" w:rsidRDefault="00F65083" w:rsidP="006F5144">
      <w:pPr>
        <w:spacing w:before="120" w:after="120" w:line="276" w:lineRule="auto"/>
        <w:ind w:left="1140"/>
        <w:jc w:val="both"/>
        <w:rPr>
          <w:rFonts w:ascii="Arial" w:eastAsia="Arial" w:hAnsi="Arial" w:cs="Arial"/>
          <w:sz w:val="20"/>
          <w:szCs w:val="20"/>
        </w:rPr>
      </w:pP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6.7.4.      Sofrer sanção administrativa cujo efeito torne-o proibido de celebrar contrato administrativo, alcançando o órgão gerenciador e órgão(s) participante(s).</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6.8.               O cancelamento de registros nas hipóteses previstas nos itens 6.7.1, 6.7.2 e 6.7.4 será formalizado por despacho do órgão gerenciador, assegurado o contraditório e a ampla defesa.</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6.9.               O cancelamento do registro de preços poderá ocorrer por fato superveniente, decorrente de caso fortuito ou força maior, que prejudique o cumprimento da ata, devidamente comprovados e justificados:</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6.9.1.           Por razão de interesse público; ou</w:t>
      </w:r>
    </w:p>
    <w:p w:rsidR="006F5144" w:rsidRPr="00861195" w:rsidRDefault="006F5144" w:rsidP="006F5144">
      <w:pPr>
        <w:spacing w:before="120" w:after="120" w:line="276" w:lineRule="auto"/>
        <w:ind w:left="1140"/>
        <w:jc w:val="both"/>
        <w:rPr>
          <w:rFonts w:ascii="Arial" w:eastAsia="Arial" w:hAnsi="Arial" w:cs="Arial"/>
          <w:sz w:val="20"/>
          <w:szCs w:val="20"/>
        </w:rPr>
      </w:pPr>
      <w:r w:rsidRPr="00861195">
        <w:rPr>
          <w:rFonts w:ascii="Arial" w:eastAsia="Arial" w:hAnsi="Arial" w:cs="Arial"/>
          <w:sz w:val="20"/>
          <w:szCs w:val="20"/>
        </w:rPr>
        <w:t xml:space="preserve">6.9.2.           </w:t>
      </w:r>
      <w:proofErr w:type="gramStart"/>
      <w:r w:rsidRPr="00861195">
        <w:rPr>
          <w:rFonts w:ascii="Arial" w:eastAsia="Arial" w:hAnsi="Arial" w:cs="Arial"/>
          <w:sz w:val="20"/>
          <w:szCs w:val="20"/>
        </w:rPr>
        <w:t>A pedido</w:t>
      </w:r>
      <w:proofErr w:type="gramEnd"/>
      <w:r w:rsidRPr="00861195">
        <w:rPr>
          <w:rFonts w:ascii="Arial" w:eastAsia="Arial" w:hAnsi="Arial" w:cs="Arial"/>
          <w:sz w:val="20"/>
          <w:szCs w:val="20"/>
        </w:rPr>
        <w:t xml:space="preserve"> do fornecedor. </w:t>
      </w:r>
    </w:p>
    <w:p w:rsidR="006F5144" w:rsidRPr="00861195" w:rsidRDefault="006F5144" w:rsidP="006F5144">
      <w:pPr>
        <w:spacing w:before="240" w:after="240" w:line="312" w:lineRule="auto"/>
        <w:ind w:left="720" w:hanging="360"/>
        <w:jc w:val="both"/>
        <w:rPr>
          <w:rFonts w:ascii="Arial" w:eastAsia="Arial" w:hAnsi="Arial" w:cs="Arial"/>
          <w:sz w:val="20"/>
          <w:szCs w:val="20"/>
        </w:rPr>
      </w:pPr>
      <w:r w:rsidRPr="00861195">
        <w:rPr>
          <w:rFonts w:ascii="Arial" w:eastAsia="Arial" w:hAnsi="Arial" w:cs="Arial"/>
          <w:sz w:val="20"/>
          <w:szCs w:val="20"/>
        </w:rPr>
        <w:t xml:space="preserve">7. </w:t>
      </w:r>
      <w:r w:rsidRPr="00861195">
        <w:rPr>
          <w:rFonts w:ascii="Arial" w:eastAsia="Arial" w:hAnsi="Arial" w:cs="Arial"/>
          <w:sz w:val="20"/>
          <w:szCs w:val="20"/>
        </w:rPr>
        <w:tab/>
        <w:t>DAS PENALIDADES</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7.1.               O descumprimento da Ata de Registro de Preços ensejará aplicação das penalidades estabelecidas no Edital.</w:t>
      </w:r>
    </w:p>
    <w:p w:rsidR="006F5144" w:rsidRPr="00861195" w:rsidRDefault="006F5144" w:rsidP="006F5144">
      <w:pPr>
        <w:spacing w:before="120" w:after="120" w:line="276" w:lineRule="auto"/>
        <w:ind w:left="2000" w:hanging="500"/>
        <w:jc w:val="both"/>
        <w:rPr>
          <w:rFonts w:ascii="Arial" w:eastAsia="Arial" w:hAnsi="Arial" w:cs="Arial"/>
          <w:sz w:val="20"/>
          <w:szCs w:val="20"/>
        </w:rPr>
      </w:pPr>
      <w:r w:rsidRPr="00861195">
        <w:rPr>
          <w:rFonts w:ascii="Arial" w:eastAsia="Arial" w:hAnsi="Arial" w:cs="Arial"/>
          <w:sz w:val="20"/>
          <w:szCs w:val="20"/>
        </w:rPr>
        <w:t>7.1.1. As sanções do item acima também se aplicam aos integrantes do cadastro de reserva, em pregão para registro de preços que, convocados, não honrarem o compromisso assumido injustificadamente, nos termos do art. 49, §1º do Decreto nº 10.024/19.</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7.2.               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7.3.               O órgão participante deverá comunicar ao órgão gerenciador qualquer das ocorrências previstas no art. 20 do Decreto nº 7.892/2013, dada a necessidade de instauração de procedimento para cancelamento do registro do fornecedor.</w:t>
      </w:r>
    </w:p>
    <w:p w:rsidR="006F5144" w:rsidRPr="00861195" w:rsidRDefault="006F5144" w:rsidP="006F5144">
      <w:pPr>
        <w:spacing w:before="240" w:after="240" w:line="312" w:lineRule="auto"/>
        <w:jc w:val="both"/>
        <w:rPr>
          <w:rFonts w:ascii="Arial" w:eastAsia="Arial" w:hAnsi="Arial" w:cs="Arial"/>
          <w:sz w:val="20"/>
          <w:szCs w:val="20"/>
        </w:rPr>
      </w:pPr>
      <w:r w:rsidRPr="00861195">
        <w:rPr>
          <w:rFonts w:ascii="Arial" w:eastAsia="Arial" w:hAnsi="Arial" w:cs="Arial"/>
          <w:sz w:val="20"/>
          <w:szCs w:val="20"/>
        </w:rPr>
        <w:t>8.     CONDIÇÕES GERAIS</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sz w:val="20"/>
          <w:szCs w:val="20"/>
        </w:rPr>
        <w:t>8.1.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6F5144" w:rsidRPr="00861195" w:rsidRDefault="006F5144" w:rsidP="006F5144">
      <w:pPr>
        <w:spacing w:before="120" w:after="120" w:line="276" w:lineRule="auto"/>
        <w:ind w:left="420"/>
        <w:jc w:val="both"/>
        <w:rPr>
          <w:rFonts w:ascii="Arial" w:eastAsia="Arial" w:hAnsi="Arial" w:cs="Arial"/>
          <w:sz w:val="20"/>
          <w:szCs w:val="20"/>
        </w:rPr>
      </w:pPr>
      <w:r w:rsidRPr="00861195">
        <w:rPr>
          <w:rFonts w:ascii="Arial" w:eastAsia="Arial" w:hAnsi="Arial" w:cs="Arial"/>
          <w:i/>
          <w:sz w:val="20"/>
          <w:szCs w:val="20"/>
        </w:rPr>
        <w:t>8.2</w:t>
      </w:r>
      <w:r w:rsidRPr="00861195">
        <w:rPr>
          <w:rFonts w:ascii="Arial" w:eastAsia="Arial" w:hAnsi="Arial" w:cs="Arial"/>
          <w:sz w:val="20"/>
          <w:szCs w:val="20"/>
        </w:rPr>
        <w:t>.        No caso de adjudicação por preço global de grupo de itens, só será admitida a contratação dos itens nas seguintes hipóteses.</w:t>
      </w:r>
    </w:p>
    <w:p w:rsidR="006F5144" w:rsidRPr="00861195" w:rsidRDefault="006F5144" w:rsidP="006F5144">
      <w:pPr>
        <w:spacing w:before="120" w:after="120" w:line="276" w:lineRule="auto"/>
        <w:ind w:left="1720" w:hanging="500"/>
        <w:jc w:val="both"/>
        <w:rPr>
          <w:rFonts w:ascii="Arial" w:eastAsia="Arial" w:hAnsi="Arial" w:cs="Arial"/>
          <w:sz w:val="20"/>
          <w:szCs w:val="20"/>
        </w:rPr>
      </w:pPr>
      <w:r w:rsidRPr="00861195">
        <w:rPr>
          <w:rFonts w:ascii="Arial" w:eastAsia="Arial" w:hAnsi="Arial" w:cs="Arial"/>
          <w:sz w:val="20"/>
          <w:szCs w:val="20"/>
        </w:rPr>
        <w:t>8.2.2. Contratação de item isolado para o qual o preço unitário adjudicado ao vencedor seja o menor preço válido ofertado para o mesmo item na fase de lances.</w:t>
      </w:r>
    </w:p>
    <w:p w:rsidR="006F5144" w:rsidRPr="00861195" w:rsidRDefault="006F5144" w:rsidP="006F5144">
      <w:pPr>
        <w:spacing w:before="240" w:after="240" w:line="312" w:lineRule="auto"/>
        <w:ind w:right="-20"/>
        <w:jc w:val="both"/>
        <w:rPr>
          <w:rFonts w:ascii="Arial" w:eastAsia="Arial" w:hAnsi="Arial" w:cs="Arial"/>
          <w:i/>
          <w:sz w:val="20"/>
          <w:szCs w:val="20"/>
        </w:rPr>
      </w:pPr>
      <w:r w:rsidRPr="00861195">
        <w:rPr>
          <w:rFonts w:ascii="Arial" w:eastAsia="Arial" w:hAnsi="Arial" w:cs="Arial"/>
          <w:sz w:val="20"/>
          <w:szCs w:val="20"/>
        </w:rPr>
        <w:t xml:space="preserve">Para firmeza e validade do pactuado, a presente Ata foi lavrada </w:t>
      </w:r>
      <w:proofErr w:type="gramStart"/>
      <w:r w:rsidRPr="00861195">
        <w:rPr>
          <w:rFonts w:ascii="Arial" w:eastAsia="Arial" w:hAnsi="Arial" w:cs="Arial"/>
          <w:sz w:val="20"/>
          <w:szCs w:val="20"/>
        </w:rPr>
        <w:t>em ...</w:t>
      </w:r>
      <w:proofErr w:type="gramEnd"/>
      <w:r w:rsidRPr="00861195">
        <w:rPr>
          <w:rFonts w:ascii="Arial" w:eastAsia="Arial" w:hAnsi="Arial" w:cs="Arial"/>
          <w:sz w:val="20"/>
          <w:szCs w:val="20"/>
        </w:rPr>
        <w:t>. (</w:t>
      </w:r>
      <w:proofErr w:type="gramStart"/>
      <w:r w:rsidRPr="00861195">
        <w:rPr>
          <w:rFonts w:ascii="Arial" w:eastAsia="Arial" w:hAnsi="Arial" w:cs="Arial"/>
          <w:sz w:val="20"/>
          <w:szCs w:val="20"/>
        </w:rPr>
        <w:t>....</w:t>
      </w:r>
      <w:proofErr w:type="gramEnd"/>
      <w:r w:rsidRPr="00861195">
        <w:rPr>
          <w:rFonts w:ascii="Arial" w:eastAsia="Arial" w:hAnsi="Arial" w:cs="Arial"/>
          <w:sz w:val="20"/>
          <w:szCs w:val="20"/>
        </w:rPr>
        <w:t xml:space="preserve">) vias de igual teor, que, depois de lida e achada em ordem, serão assinadas pelas partes </w:t>
      </w:r>
      <w:r w:rsidRPr="00861195">
        <w:rPr>
          <w:rFonts w:ascii="Arial" w:eastAsia="Arial" w:hAnsi="Arial" w:cs="Arial"/>
          <w:i/>
          <w:sz w:val="20"/>
          <w:szCs w:val="20"/>
        </w:rPr>
        <w:t>e encaminhada cópia aos interessados.</w:t>
      </w:r>
    </w:p>
    <w:p w:rsidR="006F5144" w:rsidRPr="00861195" w:rsidRDefault="006F5144" w:rsidP="00F65083">
      <w:pPr>
        <w:ind w:right="-20"/>
        <w:jc w:val="both"/>
        <w:rPr>
          <w:rFonts w:ascii="Arial" w:eastAsia="Arial" w:hAnsi="Arial" w:cs="Arial"/>
          <w:sz w:val="20"/>
          <w:szCs w:val="20"/>
        </w:rPr>
      </w:pPr>
      <w:r w:rsidRPr="00861195">
        <w:rPr>
          <w:rFonts w:ascii="Arial" w:eastAsia="Arial" w:hAnsi="Arial" w:cs="Arial"/>
          <w:sz w:val="20"/>
          <w:szCs w:val="20"/>
        </w:rPr>
        <w:t>Local e data</w:t>
      </w:r>
    </w:p>
    <w:p w:rsidR="006F5144" w:rsidRPr="00861195" w:rsidRDefault="006F5144" w:rsidP="00F65083">
      <w:pPr>
        <w:ind w:right="-20"/>
        <w:jc w:val="both"/>
        <w:rPr>
          <w:rFonts w:ascii="Arial" w:eastAsia="Arial" w:hAnsi="Arial" w:cs="Arial"/>
          <w:sz w:val="20"/>
          <w:szCs w:val="20"/>
        </w:rPr>
      </w:pPr>
      <w:r w:rsidRPr="00861195">
        <w:rPr>
          <w:rFonts w:ascii="Arial" w:eastAsia="Arial" w:hAnsi="Arial" w:cs="Arial"/>
          <w:sz w:val="20"/>
          <w:szCs w:val="20"/>
        </w:rPr>
        <w:t>Assinaturas</w:t>
      </w:r>
    </w:p>
    <w:p w:rsidR="006F5144" w:rsidRPr="00861195" w:rsidRDefault="006F5144" w:rsidP="00F65083">
      <w:pPr>
        <w:ind w:right="-20"/>
        <w:jc w:val="both"/>
        <w:rPr>
          <w:rFonts w:ascii="Arial" w:eastAsia="Arial" w:hAnsi="Arial" w:cs="Arial"/>
          <w:sz w:val="20"/>
          <w:szCs w:val="20"/>
        </w:rPr>
      </w:pPr>
      <w:r w:rsidRPr="00861195">
        <w:rPr>
          <w:rFonts w:ascii="Arial" w:eastAsia="Arial" w:hAnsi="Arial" w:cs="Arial"/>
          <w:sz w:val="20"/>
          <w:szCs w:val="20"/>
        </w:rPr>
        <w:t xml:space="preserve"> </w:t>
      </w:r>
    </w:p>
    <w:p w:rsidR="006F5144" w:rsidRPr="00861195" w:rsidRDefault="006F5144" w:rsidP="00F65083">
      <w:pPr>
        <w:ind w:right="-20"/>
        <w:jc w:val="both"/>
        <w:rPr>
          <w:rFonts w:ascii="Arial" w:eastAsia="Arial" w:hAnsi="Arial" w:cs="Arial"/>
          <w:sz w:val="20"/>
          <w:szCs w:val="20"/>
        </w:rPr>
      </w:pPr>
      <w:r w:rsidRPr="00861195">
        <w:rPr>
          <w:rFonts w:ascii="Arial" w:eastAsia="Arial" w:hAnsi="Arial" w:cs="Arial"/>
          <w:sz w:val="20"/>
          <w:szCs w:val="20"/>
        </w:rPr>
        <w:t xml:space="preserve"> </w:t>
      </w:r>
    </w:p>
    <w:p w:rsidR="006F5144" w:rsidRPr="00861195" w:rsidRDefault="006F5144" w:rsidP="00F65083">
      <w:pPr>
        <w:ind w:right="-20"/>
        <w:jc w:val="both"/>
        <w:rPr>
          <w:rFonts w:ascii="Arial" w:eastAsia="Arial" w:hAnsi="Arial" w:cs="Arial"/>
          <w:sz w:val="20"/>
          <w:szCs w:val="20"/>
        </w:rPr>
      </w:pPr>
      <w:r w:rsidRPr="00861195">
        <w:rPr>
          <w:rFonts w:ascii="Arial" w:eastAsia="Arial" w:hAnsi="Arial" w:cs="Arial"/>
          <w:sz w:val="20"/>
          <w:szCs w:val="20"/>
        </w:rPr>
        <w:t xml:space="preserve">Representante legal do órgão gerenciador e representante(s) </w:t>
      </w:r>
      <w:proofErr w:type="gramStart"/>
      <w:r w:rsidRPr="00861195">
        <w:rPr>
          <w:rFonts w:ascii="Arial" w:eastAsia="Arial" w:hAnsi="Arial" w:cs="Arial"/>
          <w:sz w:val="20"/>
          <w:szCs w:val="20"/>
        </w:rPr>
        <w:t>legal(</w:t>
      </w:r>
      <w:proofErr w:type="gramEnd"/>
      <w:r w:rsidRPr="00861195">
        <w:rPr>
          <w:rFonts w:ascii="Arial" w:eastAsia="Arial" w:hAnsi="Arial" w:cs="Arial"/>
          <w:sz w:val="20"/>
          <w:szCs w:val="20"/>
        </w:rPr>
        <w:t>is) do(s) fornecedor(</w:t>
      </w:r>
      <w:proofErr w:type="spellStart"/>
      <w:r w:rsidRPr="00861195">
        <w:rPr>
          <w:rFonts w:ascii="Arial" w:eastAsia="Arial" w:hAnsi="Arial" w:cs="Arial"/>
          <w:sz w:val="20"/>
          <w:szCs w:val="20"/>
        </w:rPr>
        <w:t>es</w:t>
      </w:r>
      <w:proofErr w:type="spellEnd"/>
      <w:r w:rsidRPr="00861195">
        <w:rPr>
          <w:rFonts w:ascii="Arial" w:eastAsia="Arial" w:hAnsi="Arial" w:cs="Arial"/>
          <w:sz w:val="20"/>
          <w:szCs w:val="20"/>
        </w:rPr>
        <w:t>) registrado(s)</w:t>
      </w:r>
    </w:p>
    <w:p w:rsidR="006F5144" w:rsidRPr="00861195" w:rsidRDefault="006F5144" w:rsidP="00A54C58">
      <w:pPr>
        <w:spacing w:before="288" w:after="288" w:line="312" w:lineRule="auto"/>
        <w:ind w:firstLine="567"/>
        <w:jc w:val="center"/>
        <w:rPr>
          <w:rFonts w:ascii="Arial" w:eastAsia="Arial" w:hAnsi="Arial" w:cs="Arial"/>
          <w:sz w:val="20"/>
          <w:szCs w:val="20"/>
        </w:rPr>
      </w:pPr>
      <w:r w:rsidRPr="00861195">
        <w:rPr>
          <w:rFonts w:ascii="Arial" w:eastAsia="Arial" w:hAnsi="Arial" w:cs="Arial"/>
          <w:sz w:val="20"/>
          <w:szCs w:val="20"/>
        </w:rPr>
        <w:t xml:space="preserve"> </w:t>
      </w:r>
    </w:p>
    <w:sectPr w:rsidR="006F5144" w:rsidRPr="00861195" w:rsidSect="00F65083">
      <w:headerReference w:type="default" r:id="rId58"/>
      <w:footerReference w:type="default" r:id="rId59"/>
      <w:headerReference w:type="first" r:id="rId60"/>
      <w:footerReference w:type="first" r:id="rId61"/>
      <w:pgSz w:w="11906" w:h="16838"/>
      <w:pgMar w:top="56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5" w15:done="0"/>
  <w15:commentEx w15:paraId="00000206" w15:done="0"/>
  <w15:commentEx w15:paraId="00000211" w15:done="0"/>
  <w15:commentEx w15:paraId="00000213" w15:done="0"/>
  <w15:commentEx w15:paraId="00000214" w15:done="0"/>
  <w15:commentEx w15:paraId="00000215" w15:done="0"/>
  <w15:commentEx w15:paraId="00000216" w15:done="0"/>
  <w15:commentEx w15:paraId="00000217" w15:done="0"/>
  <w15:commentEx w15:paraId="0000021A" w15:done="0"/>
  <w15:commentEx w15:paraId="0000021B" w15:done="0"/>
  <w15:commentEx w15:paraId="0000021C" w15:done="0"/>
  <w15:commentEx w15:paraId="0000021D" w15:done="0"/>
  <w15:commentEx w15:paraId="0000021E" w15:done="0"/>
  <w15:commentEx w15:paraId="0000021F" w15:done="0"/>
  <w15:commentEx w15:paraId="00000220" w15:done="0"/>
  <w15:commentEx w15:paraId="00000221" w15:done="0"/>
  <w15:commentEx w15:paraId="00000223" w15:done="0"/>
  <w15:commentEx w15:paraId="00000228" w15:done="0"/>
  <w15:commentEx w15:paraId="00000229" w15:done="0"/>
  <w15:commentEx w15:paraId="0000022A" w15:done="0"/>
  <w15:commentEx w15:paraId="0000022B" w15:done="0"/>
  <w15:commentEx w15:paraId="0000022C" w15:done="0"/>
  <w15:commentEx w15:paraId="0000022D" w15:done="0"/>
  <w15:commentEx w15:paraId="0000022F" w15:done="0"/>
  <w15:commentEx w15:paraId="00000230" w15:done="0"/>
  <w15:commentEx w15:paraId="00000232" w15:done="0"/>
  <w15:commentEx w15:paraId="00000233" w15:done="0"/>
  <w15:commentEx w15:paraId="00000234" w15:done="0"/>
  <w15:commentEx w15:paraId="00000235" w15:done="0"/>
  <w15:commentEx w15:paraId="0000023A" w15:done="0"/>
  <w15:commentEx w15:paraId="0000023B" w15:done="0"/>
  <w15:commentEx w15:paraId="0000023C" w15:done="0"/>
  <w15:commentEx w15:paraId="0000023D" w15:done="0"/>
  <w15:commentEx w15:paraId="00000240" w15:done="0"/>
  <w15:commentEx w15:paraId="000002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65FB" w:rsidRDefault="000A65FB" w:rsidP="007F1FD8">
      <w:r>
        <w:separator/>
      </w:r>
    </w:p>
  </w:endnote>
  <w:endnote w:type="continuationSeparator" w:id="1">
    <w:p w:rsidR="000A65FB" w:rsidRDefault="000A65FB"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5FB" w:rsidRDefault="000A65FB" w:rsidP="00BF0CA8">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REGISTRO DE PREÇOS Nº 195/SMLCP/SULIC/XX</w:t>
    </w:r>
    <w:r>
      <w:rPr>
        <w:rFonts w:ascii="Arial" w:eastAsia="Arial" w:hAnsi="Arial" w:cs="Arial"/>
        <w:sz w:val="20"/>
        <w:szCs w:val="20"/>
      </w:rPr>
      <w:t>23</w:t>
    </w:r>
  </w:p>
  <w:p w:rsidR="000A65FB" w:rsidRDefault="000A65FB">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083" w:rsidRDefault="00F65083" w:rsidP="00F65083">
    <w:pPr>
      <w:pStyle w:val="Rodap"/>
      <w:jc w:val="center"/>
    </w:pPr>
    <w:r>
      <w:rPr>
        <w:rFonts w:ascii="Arial" w:eastAsia="Arial" w:hAnsi="Arial" w:cs="Arial"/>
        <w:color w:val="000000"/>
        <w:sz w:val="20"/>
        <w:szCs w:val="20"/>
      </w:rPr>
      <w:t>EDITAL - PREGÃO ELETRÔNICO PARA REGISTRO DE PREÇOS Nº 195/SMLCP/SULIC/20</w:t>
    </w:r>
    <w:r>
      <w:rPr>
        <w:rFonts w:ascii="Arial" w:eastAsia="Arial" w:hAnsi="Arial" w:cs="Arial"/>
        <w:sz w:val="20"/>
        <w:szCs w:val="20"/>
      </w:rPr>
      <w:t>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65FB" w:rsidRDefault="000A65FB" w:rsidP="007F1FD8">
      <w:r>
        <w:separator/>
      </w:r>
    </w:p>
  </w:footnote>
  <w:footnote w:type="continuationSeparator" w:id="1">
    <w:p w:rsidR="000A65FB" w:rsidRDefault="000A65FB" w:rsidP="007F1F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5FB" w:rsidRDefault="00F65083" w:rsidP="00F65083">
    <w:pPr>
      <w:pBdr>
        <w:top w:val="nil"/>
        <w:left w:val="nil"/>
        <w:bottom w:val="nil"/>
        <w:right w:val="nil"/>
        <w:between w:val="nil"/>
      </w:pBdr>
      <w:rPr>
        <w:rFonts w:cs="Ecofont_Spranq_eco_Sans"/>
        <w:color w:val="000000"/>
      </w:rPr>
    </w:pPr>
    <w:r w:rsidRPr="00F65083">
      <w:rPr>
        <w:rFonts w:cs="Ecofont_Spranq_eco_Sans"/>
        <w:noProof/>
        <w:color w:val="000000"/>
      </w:rPr>
      <w:drawing>
        <wp:inline distT="0" distB="0" distL="0" distR="0">
          <wp:extent cx="2228850" cy="619125"/>
          <wp:effectExtent l="19050" t="0" r="0" b="0"/>
          <wp:docPr id="2"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Uma imagem contendo Texto&#10;&#10;Descrição gerada automaticamente"/>
                  <pic:cNvPicPr>
                    <a:picLocks noChangeAspect="1" noChangeArrowheads="1"/>
                  </pic:cNvPicPr>
                </pic:nvPicPr>
                <pic:blipFill>
                  <a:blip r:embed="rId1"/>
                  <a:srcRect/>
                  <a:stretch>
                    <a:fillRect/>
                  </a:stretch>
                </pic:blipFill>
                <pic:spPr bwMode="auto">
                  <a:xfrm>
                    <a:off x="0" y="0"/>
                    <a:ext cx="2228850" cy="61912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5FB" w:rsidRDefault="00F65083">
    <w:pPr>
      <w:pBdr>
        <w:top w:val="nil"/>
        <w:left w:val="nil"/>
        <w:bottom w:val="nil"/>
        <w:right w:val="nil"/>
        <w:between w:val="nil"/>
      </w:pBdr>
      <w:tabs>
        <w:tab w:val="center" w:pos="4252"/>
        <w:tab w:val="right" w:pos="8504"/>
      </w:tabs>
      <w:rPr>
        <w:rFonts w:cs="Ecofont_Spranq_eco_Sans"/>
        <w:color w:val="000000"/>
      </w:rPr>
    </w:pPr>
    <w:r w:rsidRPr="00F65083">
      <w:rPr>
        <w:rFonts w:cs="Ecofont_Spranq_eco_Sans"/>
        <w:noProof/>
        <w:color w:val="000000"/>
      </w:rPr>
      <w:drawing>
        <wp:inline distT="0" distB="0" distL="0" distR="0">
          <wp:extent cx="2228850" cy="619125"/>
          <wp:effectExtent l="19050" t="0" r="0" b="0"/>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Uma imagem contendo Texto&#10;&#10;Descrição gerada automaticamente"/>
                  <pic:cNvPicPr>
                    <a:picLocks noChangeAspect="1" noChangeArrowheads="1"/>
                  </pic:cNvPicPr>
                </pic:nvPicPr>
                <pic:blipFill>
                  <a:blip r:embed="rId1"/>
                  <a:srcRect/>
                  <a:stretch>
                    <a:fillRect/>
                  </a:stretch>
                </pic:blipFill>
                <pic:spPr bwMode="auto">
                  <a:xfrm>
                    <a:off x="0" y="0"/>
                    <a:ext cx="2228850" cy="6191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58C1978"/>
    <w:name w:val="WW8Num3"/>
    <w:lvl w:ilvl="0">
      <w:start w:val="1"/>
      <w:numFmt w:val="decimal"/>
      <w:lvlText w:val="%1."/>
      <w:lvlJc w:val="left"/>
      <w:pPr>
        <w:tabs>
          <w:tab w:val="num" w:pos="0"/>
        </w:tabs>
        <w:ind w:left="360" w:hanging="360"/>
      </w:pPr>
      <w:rPr>
        <w:rFonts w:cs="Arial" w:hint="default"/>
        <w:sz w:val="24"/>
      </w:rPr>
    </w:lvl>
    <w:lvl w:ilvl="1">
      <w:start w:val="1"/>
      <w:numFmt w:val="decimal"/>
      <w:lvlText w:val="%1.%2."/>
      <w:lvlJc w:val="left"/>
      <w:pPr>
        <w:tabs>
          <w:tab w:val="num" w:pos="0"/>
        </w:tabs>
        <w:ind w:left="0" w:firstLine="360"/>
      </w:pPr>
      <w:rPr>
        <w:rFonts w:ascii="Arial" w:hAnsi="Arial" w:cs="Arial" w:hint="default"/>
        <w:b/>
        <w:i/>
        <w:sz w:val="22"/>
      </w:rPr>
    </w:lvl>
    <w:lvl w:ilvl="2">
      <w:start w:val="1"/>
      <w:numFmt w:val="bullet"/>
      <w:lvlText w:val=""/>
      <w:lvlJc w:val="left"/>
      <w:pPr>
        <w:tabs>
          <w:tab w:val="num" w:pos="0"/>
        </w:tabs>
        <w:ind w:left="1224" w:hanging="504"/>
      </w:pPr>
      <w:rPr>
        <w:rFonts w:ascii="Symbol" w:hAnsi="Symbol" w:hint="default"/>
        <w:b/>
        <w:i/>
        <w:sz w:val="22"/>
      </w:rPr>
    </w:lvl>
    <w:lvl w:ilvl="3">
      <w:start w:val="1"/>
      <w:numFmt w:val="decimal"/>
      <w:lvlText w:val="%1.%2.%3.%4."/>
      <w:lvlJc w:val="left"/>
      <w:pPr>
        <w:tabs>
          <w:tab w:val="num" w:pos="0"/>
        </w:tabs>
        <w:ind w:left="1728" w:hanging="648"/>
      </w:pPr>
      <w:rPr>
        <w:rFonts w:cs="Arial" w:hint="default"/>
      </w:rPr>
    </w:lvl>
    <w:lvl w:ilvl="4">
      <w:start w:val="1"/>
      <w:numFmt w:val="decimal"/>
      <w:lvlText w:val="%1.%2.%3.%4.%5."/>
      <w:lvlJc w:val="left"/>
      <w:pPr>
        <w:tabs>
          <w:tab w:val="num" w:pos="0"/>
        </w:tabs>
        <w:ind w:left="2232" w:hanging="792"/>
      </w:pPr>
      <w:rPr>
        <w:rFonts w:cs="Arial" w:hint="default"/>
      </w:rPr>
    </w:lvl>
    <w:lvl w:ilvl="5">
      <w:start w:val="1"/>
      <w:numFmt w:val="decimal"/>
      <w:lvlText w:val="%1.%2.%3.%4.%5.%6."/>
      <w:lvlJc w:val="left"/>
      <w:pPr>
        <w:tabs>
          <w:tab w:val="num" w:pos="0"/>
        </w:tabs>
        <w:ind w:left="2736" w:hanging="936"/>
      </w:pPr>
      <w:rPr>
        <w:rFonts w:cs="Arial" w:hint="default"/>
      </w:rPr>
    </w:lvl>
    <w:lvl w:ilvl="6">
      <w:start w:val="1"/>
      <w:numFmt w:val="decimal"/>
      <w:lvlText w:val="%1.%2.%3.%4.%5.%6.%7."/>
      <w:lvlJc w:val="left"/>
      <w:pPr>
        <w:tabs>
          <w:tab w:val="num" w:pos="0"/>
        </w:tabs>
        <w:ind w:left="3240" w:hanging="1080"/>
      </w:pPr>
      <w:rPr>
        <w:rFonts w:cs="Arial" w:hint="default"/>
      </w:rPr>
    </w:lvl>
    <w:lvl w:ilvl="7">
      <w:start w:val="1"/>
      <w:numFmt w:val="decimal"/>
      <w:lvlText w:val="%1.%2.%3.%4.%5.%6.%7.%8."/>
      <w:lvlJc w:val="left"/>
      <w:pPr>
        <w:tabs>
          <w:tab w:val="num" w:pos="0"/>
        </w:tabs>
        <w:ind w:left="3744" w:hanging="1224"/>
      </w:pPr>
      <w:rPr>
        <w:rFonts w:cs="Arial" w:hint="default"/>
      </w:rPr>
    </w:lvl>
    <w:lvl w:ilvl="8">
      <w:start w:val="1"/>
      <w:numFmt w:val="decimal"/>
      <w:lvlText w:val="%1.%2.%3.%4.%5.%6.%7.%8.%9."/>
      <w:lvlJc w:val="left"/>
      <w:pPr>
        <w:tabs>
          <w:tab w:val="num" w:pos="0"/>
        </w:tabs>
        <w:ind w:left="4320" w:hanging="1440"/>
      </w:pPr>
      <w:rPr>
        <w:rFonts w:cs="Arial" w:hint="default"/>
      </w:rPr>
    </w:lvl>
  </w:abstractNum>
  <w:abstractNum w:abstractNumId="1">
    <w:nsid w:val="0EC26CBC"/>
    <w:multiLevelType w:val="multilevel"/>
    <w:tmpl w:val="5120AB3E"/>
    <w:lvl w:ilvl="0">
      <w:start w:val="1"/>
      <w:numFmt w:val="decimal"/>
      <w:lvlText w:val="%1."/>
      <w:lvlJc w:val="left"/>
      <w:pPr>
        <w:ind w:left="380" w:hanging="220"/>
        <w:jc w:val="right"/>
      </w:pPr>
      <w:rPr>
        <w:rFonts w:hint="default"/>
        <w:w w:val="100"/>
        <w:lang w:val="pt-PT" w:eastAsia="en-US" w:bidi="ar-SA"/>
      </w:rPr>
    </w:lvl>
    <w:lvl w:ilvl="1">
      <w:start w:val="1"/>
      <w:numFmt w:val="decimal"/>
      <w:lvlText w:val="%1.%2"/>
      <w:lvlJc w:val="left"/>
      <w:pPr>
        <w:ind w:left="580" w:hanging="361"/>
      </w:pPr>
      <w:rPr>
        <w:rFonts w:hint="default"/>
        <w:w w:val="100"/>
        <w:lang w:val="pt-PT" w:eastAsia="en-US" w:bidi="ar-SA"/>
      </w:rPr>
    </w:lvl>
    <w:lvl w:ilvl="2">
      <w:start w:val="1"/>
      <w:numFmt w:val="decimal"/>
      <w:lvlText w:val="%1.%2.%3."/>
      <w:lvlJc w:val="left"/>
      <w:pPr>
        <w:ind w:left="820" w:hanging="361"/>
      </w:pPr>
      <w:rPr>
        <w:rFonts w:ascii="Times New Roman" w:eastAsia="Times New Roman" w:hAnsi="Times New Roman" w:cs="Times New Roman" w:hint="default"/>
        <w:b w:val="0"/>
        <w:bCs w:val="0"/>
        <w:i w:val="0"/>
        <w:iCs w:val="0"/>
        <w:w w:val="100"/>
        <w:sz w:val="24"/>
        <w:szCs w:val="24"/>
        <w:lang w:val="pt-PT" w:eastAsia="en-US" w:bidi="ar-SA"/>
      </w:rPr>
    </w:lvl>
    <w:lvl w:ilvl="3">
      <w:numFmt w:val="bullet"/>
      <w:lvlText w:val="•"/>
      <w:lvlJc w:val="left"/>
      <w:pPr>
        <w:ind w:left="820" w:hanging="361"/>
      </w:pPr>
      <w:rPr>
        <w:rFonts w:hint="default"/>
        <w:lang w:val="pt-PT" w:eastAsia="en-US" w:bidi="ar-SA"/>
      </w:rPr>
    </w:lvl>
    <w:lvl w:ilvl="4">
      <w:numFmt w:val="bullet"/>
      <w:lvlText w:val="•"/>
      <w:lvlJc w:val="left"/>
      <w:pPr>
        <w:ind w:left="2237" w:hanging="361"/>
      </w:pPr>
      <w:rPr>
        <w:rFonts w:hint="default"/>
        <w:lang w:val="pt-PT" w:eastAsia="en-US" w:bidi="ar-SA"/>
      </w:rPr>
    </w:lvl>
    <w:lvl w:ilvl="5">
      <w:numFmt w:val="bullet"/>
      <w:lvlText w:val="•"/>
      <w:lvlJc w:val="left"/>
      <w:pPr>
        <w:ind w:left="3654" w:hanging="361"/>
      </w:pPr>
      <w:rPr>
        <w:rFonts w:hint="default"/>
        <w:lang w:val="pt-PT" w:eastAsia="en-US" w:bidi="ar-SA"/>
      </w:rPr>
    </w:lvl>
    <w:lvl w:ilvl="6">
      <w:numFmt w:val="bullet"/>
      <w:lvlText w:val="•"/>
      <w:lvlJc w:val="left"/>
      <w:pPr>
        <w:ind w:left="5071" w:hanging="361"/>
      </w:pPr>
      <w:rPr>
        <w:rFonts w:hint="default"/>
        <w:lang w:val="pt-PT" w:eastAsia="en-US" w:bidi="ar-SA"/>
      </w:rPr>
    </w:lvl>
    <w:lvl w:ilvl="7">
      <w:numFmt w:val="bullet"/>
      <w:lvlText w:val="•"/>
      <w:lvlJc w:val="left"/>
      <w:pPr>
        <w:ind w:left="6488" w:hanging="361"/>
      </w:pPr>
      <w:rPr>
        <w:rFonts w:hint="default"/>
        <w:lang w:val="pt-PT" w:eastAsia="en-US" w:bidi="ar-SA"/>
      </w:rPr>
    </w:lvl>
    <w:lvl w:ilvl="8">
      <w:numFmt w:val="bullet"/>
      <w:lvlText w:val="•"/>
      <w:lvlJc w:val="left"/>
      <w:pPr>
        <w:ind w:left="7905" w:hanging="361"/>
      </w:pPr>
      <w:rPr>
        <w:rFonts w:hint="default"/>
        <w:lang w:val="pt-PT" w:eastAsia="en-US" w:bidi="ar-SA"/>
      </w:rPr>
    </w:lvl>
  </w:abstractNum>
  <w:abstractNum w:abstractNumId="2">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A3A1B81"/>
    <w:multiLevelType w:val="hybridMultilevel"/>
    <w:tmpl w:val="C032EFC2"/>
    <w:lvl w:ilvl="0" w:tplc="9758AA38">
      <w:start w:val="1"/>
      <w:numFmt w:val="bullet"/>
      <w:lvlText w:val=""/>
      <w:lvlJc w:val="left"/>
      <w:pPr>
        <w:ind w:left="2844" w:hanging="360"/>
      </w:pPr>
      <w:rPr>
        <w:rFonts w:ascii="Symbol" w:hAnsi="Symbol" w:hint="default"/>
      </w:rPr>
    </w:lvl>
    <w:lvl w:ilvl="1" w:tplc="A5F4FDCC" w:tentative="1">
      <w:start w:val="1"/>
      <w:numFmt w:val="bullet"/>
      <w:lvlText w:val="o"/>
      <w:lvlJc w:val="left"/>
      <w:pPr>
        <w:ind w:left="3564" w:hanging="360"/>
      </w:pPr>
      <w:rPr>
        <w:rFonts w:ascii="Courier New" w:hAnsi="Courier New" w:cs="Courier New" w:hint="default"/>
      </w:rPr>
    </w:lvl>
    <w:lvl w:ilvl="2" w:tplc="1C60179C" w:tentative="1">
      <w:start w:val="1"/>
      <w:numFmt w:val="bullet"/>
      <w:lvlText w:val=""/>
      <w:lvlJc w:val="left"/>
      <w:pPr>
        <w:ind w:left="4284" w:hanging="360"/>
      </w:pPr>
      <w:rPr>
        <w:rFonts w:ascii="Wingdings" w:hAnsi="Wingdings" w:hint="default"/>
      </w:rPr>
    </w:lvl>
    <w:lvl w:ilvl="3" w:tplc="06FC63BA" w:tentative="1">
      <w:start w:val="1"/>
      <w:numFmt w:val="bullet"/>
      <w:lvlText w:val=""/>
      <w:lvlJc w:val="left"/>
      <w:pPr>
        <w:ind w:left="5004" w:hanging="360"/>
      </w:pPr>
      <w:rPr>
        <w:rFonts w:ascii="Symbol" w:hAnsi="Symbol" w:hint="default"/>
      </w:rPr>
    </w:lvl>
    <w:lvl w:ilvl="4" w:tplc="71181182" w:tentative="1">
      <w:start w:val="1"/>
      <w:numFmt w:val="bullet"/>
      <w:lvlText w:val="o"/>
      <w:lvlJc w:val="left"/>
      <w:pPr>
        <w:ind w:left="5724" w:hanging="360"/>
      </w:pPr>
      <w:rPr>
        <w:rFonts w:ascii="Courier New" w:hAnsi="Courier New" w:cs="Courier New" w:hint="default"/>
      </w:rPr>
    </w:lvl>
    <w:lvl w:ilvl="5" w:tplc="F82065E0" w:tentative="1">
      <w:start w:val="1"/>
      <w:numFmt w:val="bullet"/>
      <w:lvlText w:val=""/>
      <w:lvlJc w:val="left"/>
      <w:pPr>
        <w:ind w:left="6444" w:hanging="360"/>
      </w:pPr>
      <w:rPr>
        <w:rFonts w:ascii="Wingdings" w:hAnsi="Wingdings" w:hint="default"/>
      </w:rPr>
    </w:lvl>
    <w:lvl w:ilvl="6" w:tplc="DB4EB7AE" w:tentative="1">
      <w:start w:val="1"/>
      <w:numFmt w:val="bullet"/>
      <w:lvlText w:val=""/>
      <w:lvlJc w:val="left"/>
      <w:pPr>
        <w:ind w:left="7164" w:hanging="360"/>
      </w:pPr>
      <w:rPr>
        <w:rFonts w:ascii="Symbol" w:hAnsi="Symbol" w:hint="default"/>
      </w:rPr>
    </w:lvl>
    <w:lvl w:ilvl="7" w:tplc="39D406CE" w:tentative="1">
      <w:start w:val="1"/>
      <w:numFmt w:val="bullet"/>
      <w:lvlText w:val="o"/>
      <w:lvlJc w:val="left"/>
      <w:pPr>
        <w:ind w:left="7884" w:hanging="360"/>
      </w:pPr>
      <w:rPr>
        <w:rFonts w:ascii="Courier New" w:hAnsi="Courier New" w:cs="Courier New" w:hint="default"/>
      </w:rPr>
    </w:lvl>
    <w:lvl w:ilvl="8" w:tplc="55703A20" w:tentative="1">
      <w:start w:val="1"/>
      <w:numFmt w:val="bullet"/>
      <w:lvlText w:val=""/>
      <w:lvlJc w:val="left"/>
      <w:pPr>
        <w:ind w:left="8604" w:hanging="360"/>
      </w:pPr>
      <w:rPr>
        <w:rFonts w:ascii="Wingdings" w:hAnsi="Wingdings" w:hint="default"/>
      </w:rPr>
    </w:lvl>
  </w:abstractNum>
  <w:abstractNum w:abstractNumId="4">
    <w:nsid w:val="37F86F1F"/>
    <w:multiLevelType w:val="hybridMultilevel"/>
    <w:tmpl w:val="90FEEE9E"/>
    <w:lvl w:ilvl="0" w:tplc="04160001">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EB2185"/>
    <w:multiLevelType w:val="hybridMultilevel"/>
    <w:tmpl w:val="49AA64C4"/>
    <w:lvl w:ilvl="0" w:tplc="0416000B">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7">
    <w:nsid w:val="557A6930"/>
    <w:multiLevelType w:val="multilevel"/>
    <w:tmpl w:val="558E9A7C"/>
    <w:lvl w:ilvl="0">
      <w:start w:val="15"/>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6361B78"/>
    <w:multiLevelType w:val="multilevel"/>
    <w:tmpl w:val="2084A9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72A30F0"/>
    <w:multiLevelType w:val="hybridMultilevel"/>
    <w:tmpl w:val="3FEEF0C8"/>
    <w:lvl w:ilvl="0" w:tplc="6860C862">
      <w:start w:val="1"/>
      <w:numFmt w:val="bullet"/>
      <w:lvlText w:val=""/>
      <w:lvlJc w:val="left"/>
      <w:pPr>
        <w:ind w:left="720" w:hanging="360"/>
      </w:pPr>
      <w:rPr>
        <w:rFonts w:ascii="Symbol" w:hAnsi="Symbol" w:hint="default"/>
      </w:rPr>
    </w:lvl>
    <w:lvl w:ilvl="1" w:tplc="F2043C86" w:tentative="1">
      <w:start w:val="1"/>
      <w:numFmt w:val="bullet"/>
      <w:lvlText w:val="o"/>
      <w:lvlJc w:val="left"/>
      <w:pPr>
        <w:ind w:left="1440" w:hanging="360"/>
      </w:pPr>
      <w:rPr>
        <w:rFonts w:ascii="Courier New" w:hAnsi="Courier New" w:cs="Courier New" w:hint="default"/>
      </w:rPr>
    </w:lvl>
    <w:lvl w:ilvl="2" w:tplc="47A25F3A" w:tentative="1">
      <w:start w:val="1"/>
      <w:numFmt w:val="bullet"/>
      <w:lvlText w:val=""/>
      <w:lvlJc w:val="left"/>
      <w:pPr>
        <w:ind w:left="2160" w:hanging="360"/>
      </w:pPr>
      <w:rPr>
        <w:rFonts w:ascii="Wingdings" w:hAnsi="Wingdings" w:hint="default"/>
      </w:rPr>
    </w:lvl>
    <w:lvl w:ilvl="3" w:tplc="B252935A" w:tentative="1">
      <w:start w:val="1"/>
      <w:numFmt w:val="bullet"/>
      <w:lvlText w:val=""/>
      <w:lvlJc w:val="left"/>
      <w:pPr>
        <w:ind w:left="2880" w:hanging="360"/>
      </w:pPr>
      <w:rPr>
        <w:rFonts w:ascii="Symbol" w:hAnsi="Symbol" w:hint="default"/>
      </w:rPr>
    </w:lvl>
    <w:lvl w:ilvl="4" w:tplc="60A87788" w:tentative="1">
      <w:start w:val="1"/>
      <w:numFmt w:val="bullet"/>
      <w:lvlText w:val="o"/>
      <w:lvlJc w:val="left"/>
      <w:pPr>
        <w:ind w:left="3600" w:hanging="360"/>
      </w:pPr>
      <w:rPr>
        <w:rFonts w:ascii="Courier New" w:hAnsi="Courier New" w:cs="Courier New" w:hint="default"/>
      </w:rPr>
    </w:lvl>
    <w:lvl w:ilvl="5" w:tplc="04E07D00" w:tentative="1">
      <w:start w:val="1"/>
      <w:numFmt w:val="bullet"/>
      <w:lvlText w:val=""/>
      <w:lvlJc w:val="left"/>
      <w:pPr>
        <w:ind w:left="4320" w:hanging="360"/>
      </w:pPr>
      <w:rPr>
        <w:rFonts w:ascii="Wingdings" w:hAnsi="Wingdings" w:hint="default"/>
      </w:rPr>
    </w:lvl>
    <w:lvl w:ilvl="6" w:tplc="0A4687B8" w:tentative="1">
      <w:start w:val="1"/>
      <w:numFmt w:val="bullet"/>
      <w:lvlText w:val=""/>
      <w:lvlJc w:val="left"/>
      <w:pPr>
        <w:ind w:left="5040" w:hanging="360"/>
      </w:pPr>
      <w:rPr>
        <w:rFonts w:ascii="Symbol" w:hAnsi="Symbol" w:hint="default"/>
      </w:rPr>
    </w:lvl>
    <w:lvl w:ilvl="7" w:tplc="16AE9938" w:tentative="1">
      <w:start w:val="1"/>
      <w:numFmt w:val="bullet"/>
      <w:lvlText w:val="o"/>
      <w:lvlJc w:val="left"/>
      <w:pPr>
        <w:ind w:left="5760" w:hanging="360"/>
      </w:pPr>
      <w:rPr>
        <w:rFonts w:ascii="Courier New" w:hAnsi="Courier New" w:cs="Courier New" w:hint="default"/>
      </w:rPr>
    </w:lvl>
    <w:lvl w:ilvl="8" w:tplc="64A2FD8E" w:tentative="1">
      <w:start w:val="1"/>
      <w:numFmt w:val="bullet"/>
      <w:lvlText w:val=""/>
      <w:lvlJc w:val="left"/>
      <w:pPr>
        <w:ind w:left="6480" w:hanging="360"/>
      </w:pPr>
      <w:rPr>
        <w:rFonts w:ascii="Wingdings" w:hAnsi="Wingdings" w:hint="default"/>
      </w:rPr>
    </w:lvl>
  </w:abstractNum>
  <w:abstractNum w:abstractNumId="10">
    <w:nsid w:val="575A5C1B"/>
    <w:multiLevelType w:val="hybridMultilevel"/>
    <w:tmpl w:val="7096B43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1">
    <w:nsid w:val="60125640"/>
    <w:multiLevelType w:val="hybridMultilevel"/>
    <w:tmpl w:val="2C7295D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C4C5D9B"/>
    <w:multiLevelType w:val="hybridMultilevel"/>
    <w:tmpl w:val="8EBEAFA4"/>
    <w:lvl w:ilvl="0" w:tplc="3798367C">
      <w:start w:val="1"/>
      <w:numFmt w:val="lowerLetter"/>
      <w:lvlText w:val="%1)"/>
      <w:lvlJc w:val="left"/>
      <w:pPr>
        <w:ind w:left="720" w:hanging="360"/>
      </w:pPr>
    </w:lvl>
    <w:lvl w:ilvl="1" w:tplc="9E22FB80" w:tentative="1">
      <w:start w:val="1"/>
      <w:numFmt w:val="lowerLetter"/>
      <w:lvlText w:val="%2."/>
      <w:lvlJc w:val="left"/>
      <w:pPr>
        <w:ind w:left="1440" w:hanging="360"/>
      </w:pPr>
    </w:lvl>
    <w:lvl w:ilvl="2" w:tplc="EED6261A" w:tentative="1">
      <w:start w:val="1"/>
      <w:numFmt w:val="lowerRoman"/>
      <w:lvlText w:val="%3."/>
      <w:lvlJc w:val="right"/>
      <w:pPr>
        <w:ind w:left="2160" w:hanging="180"/>
      </w:pPr>
    </w:lvl>
    <w:lvl w:ilvl="3" w:tplc="20C458DC" w:tentative="1">
      <w:start w:val="1"/>
      <w:numFmt w:val="decimal"/>
      <w:lvlText w:val="%4."/>
      <w:lvlJc w:val="left"/>
      <w:pPr>
        <w:ind w:left="2880" w:hanging="360"/>
      </w:pPr>
    </w:lvl>
    <w:lvl w:ilvl="4" w:tplc="4AB430CA" w:tentative="1">
      <w:start w:val="1"/>
      <w:numFmt w:val="lowerLetter"/>
      <w:lvlText w:val="%5."/>
      <w:lvlJc w:val="left"/>
      <w:pPr>
        <w:ind w:left="3600" w:hanging="360"/>
      </w:pPr>
    </w:lvl>
    <w:lvl w:ilvl="5" w:tplc="40B25B0E" w:tentative="1">
      <w:start w:val="1"/>
      <w:numFmt w:val="lowerRoman"/>
      <w:lvlText w:val="%6."/>
      <w:lvlJc w:val="right"/>
      <w:pPr>
        <w:ind w:left="4320" w:hanging="180"/>
      </w:pPr>
    </w:lvl>
    <w:lvl w:ilvl="6" w:tplc="7E120C90" w:tentative="1">
      <w:start w:val="1"/>
      <w:numFmt w:val="decimal"/>
      <w:lvlText w:val="%7."/>
      <w:lvlJc w:val="left"/>
      <w:pPr>
        <w:ind w:left="5040" w:hanging="360"/>
      </w:pPr>
    </w:lvl>
    <w:lvl w:ilvl="7" w:tplc="704C8F86" w:tentative="1">
      <w:start w:val="1"/>
      <w:numFmt w:val="lowerLetter"/>
      <w:lvlText w:val="%8."/>
      <w:lvlJc w:val="left"/>
      <w:pPr>
        <w:ind w:left="5760" w:hanging="360"/>
      </w:pPr>
    </w:lvl>
    <w:lvl w:ilvl="8" w:tplc="A1DC1D82" w:tentative="1">
      <w:start w:val="1"/>
      <w:numFmt w:val="lowerRoman"/>
      <w:lvlText w:val="%9."/>
      <w:lvlJc w:val="right"/>
      <w:pPr>
        <w:ind w:left="6480" w:hanging="180"/>
      </w:pPr>
    </w:lvl>
  </w:abstractNum>
  <w:abstractNum w:abstractNumId="14">
    <w:nsid w:val="6F067D3E"/>
    <w:multiLevelType w:val="multilevel"/>
    <w:tmpl w:val="25963A12"/>
    <w:lvl w:ilvl="0">
      <w:start w:val="15"/>
      <w:numFmt w:val="decimal"/>
      <w:lvlText w:val="%1"/>
      <w:lvlJc w:val="left"/>
      <w:pPr>
        <w:ind w:left="540" w:hanging="540"/>
      </w:pPr>
      <w:rPr>
        <w:rFonts w:hint="default"/>
      </w:rPr>
    </w:lvl>
    <w:lvl w:ilvl="1">
      <w:start w:val="2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1CD0E0C"/>
    <w:multiLevelType w:val="multilevel"/>
    <w:tmpl w:val="242AC03C"/>
    <w:lvl w:ilvl="0">
      <w:start w:val="15"/>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77C635BE"/>
    <w:multiLevelType w:val="multilevel"/>
    <w:tmpl w:val="64CC83B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135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9200F6E"/>
    <w:multiLevelType w:val="hybridMultilevel"/>
    <w:tmpl w:val="42343D26"/>
    <w:lvl w:ilvl="0" w:tplc="576EA42A">
      <w:start w:val="1"/>
      <w:numFmt w:val="lowerLetter"/>
      <w:lvlText w:val="%1)"/>
      <w:lvlJc w:val="left"/>
      <w:pPr>
        <w:ind w:left="1436" w:hanging="360"/>
      </w:pPr>
    </w:lvl>
    <w:lvl w:ilvl="1" w:tplc="9216DD6C" w:tentative="1">
      <w:start w:val="1"/>
      <w:numFmt w:val="lowerLetter"/>
      <w:lvlText w:val="%2."/>
      <w:lvlJc w:val="left"/>
      <w:pPr>
        <w:ind w:left="2156" w:hanging="360"/>
      </w:pPr>
    </w:lvl>
    <w:lvl w:ilvl="2" w:tplc="35F8F3B2" w:tentative="1">
      <w:start w:val="1"/>
      <w:numFmt w:val="lowerRoman"/>
      <w:lvlText w:val="%3."/>
      <w:lvlJc w:val="right"/>
      <w:pPr>
        <w:ind w:left="2876" w:hanging="180"/>
      </w:pPr>
    </w:lvl>
    <w:lvl w:ilvl="3" w:tplc="76AC30AE" w:tentative="1">
      <w:start w:val="1"/>
      <w:numFmt w:val="decimal"/>
      <w:lvlText w:val="%4."/>
      <w:lvlJc w:val="left"/>
      <w:pPr>
        <w:ind w:left="3596" w:hanging="360"/>
      </w:pPr>
    </w:lvl>
    <w:lvl w:ilvl="4" w:tplc="D4681F48" w:tentative="1">
      <w:start w:val="1"/>
      <w:numFmt w:val="lowerLetter"/>
      <w:lvlText w:val="%5."/>
      <w:lvlJc w:val="left"/>
      <w:pPr>
        <w:ind w:left="4316" w:hanging="360"/>
      </w:pPr>
    </w:lvl>
    <w:lvl w:ilvl="5" w:tplc="5298257C" w:tentative="1">
      <w:start w:val="1"/>
      <w:numFmt w:val="lowerRoman"/>
      <w:lvlText w:val="%6."/>
      <w:lvlJc w:val="right"/>
      <w:pPr>
        <w:ind w:left="5036" w:hanging="180"/>
      </w:pPr>
    </w:lvl>
    <w:lvl w:ilvl="6" w:tplc="4E9E7504" w:tentative="1">
      <w:start w:val="1"/>
      <w:numFmt w:val="decimal"/>
      <w:lvlText w:val="%7."/>
      <w:lvlJc w:val="left"/>
      <w:pPr>
        <w:ind w:left="5756" w:hanging="360"/>
      </w:pPr>
    </w:lvl>
    <w:lvl w:ilvl="7" w:tplc="821E1E3A" w:tentative="1">
      <w:start w:val="1"/>
      <w:numFmt w:val="lowerLetter"/>
      <w:lvlText w:val="%8."/>
      <w:lvlJc w:val="left"/>
      <w:pPr>
        <w:ind w:left="6476" w:hanging="360"/>
      </w:pPr>
    </w:lvl>
    <w:lvl w:ilvl="8" w:tplc="DD5EEA26" w:tentative="1">
      <w:start w:val="1"/>
      <w:numFmt w:val="lowerRoman"/>
      <w:lvlText w:val="%9."/>
      <w:lvlJc w:val="right"/>
      <w:pPr>
        <w:ind w:left="7196" w:hanging="180"/>
      </w:pPr>
    </w:lvl>
  </w:abstractNum>
  <w:abstractNum w:abstractNumId="19">
    <w:nsid w:val="7F2570DA"/>
    <w:multiLevelType w:val="multilevel"/>
    <w:tmpl w:val="5DAE63E4"/>
    <w:lvl w:ilvl="0">
      <w:start w:val="15"/>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7"/>
  </w:num>
  <w:num w:numId="11">
    <w:abstractNumId w:val="15"/>
  </w:num>
  <w:num w:numId="12">
    <w:abstractNumId w:val="3"/>
  </w:num>
  <w:num w:numId="13">
    <w:abstractNumId w:val="14"/>
  </w:num>
  <w:num w:numId="14">
    <w:abstractNumId w:val="19"/>
  </w:num>
  <w:num w:numId="15">
    <w:abstractNumId w:val="11"/>
  </w:num>
  <w:num w:numId="16">
    <w:abstractNumId w:val="1"/>
  </w:num>
  <w:num w:numId="17">
    <w:abstractNumId w:val="0"/>
  </w:num>
  <w:num w:numId="18">
    <w:abstractNumId w:val="6"/>
  </w:num>
  <w:num w:numId="19">
    <w:abstractNumId w:val="10"/>
  </w:num>
  <w:num w:numId="20">
    <w:abstractNumId w:val="4"/>
  </w:num>
  <w:num w:numId="21">
    <w:abstractNumId w:val="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3"/>
  </w:num>
  <w:num w:numId="25">
    <w:abstractNumId w:val="16"/>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20"/>
  <w:displayHorizontalDrawingGridEvery w:val="2"/>
  <w:characterSpacingControl w:val="doNotCompress"/>
  <w:savePreviewPicture/>
  <w:hdrShapeDefaults>
    <o:shapedefaults v:ext="edit" spidmax="24577"/>
  </w:hdrShapeDefaults>
  <w:footnotePr>
    <w:footnote w:id="0"/>
    <w:footnote w:id="1"/>
  </w:footnotePr>
  <w:endnotePr>
    <w:endnote w:id="0"/>
    <w:endnote w:id="1"/>
  </w:endnotePr>
  <w:compat/>
  <w:rsids>
    <w:rsidRoot w:val="007F1FD8"/>
    <w:rsid w:val="00043A72"/>
    <w:rsid w:val="000A65FB"/>
    <w:rsid w:val="000B4CCB"/>
    <w:rsid w:val="000F09D4"/>
    <w:rsid w:val="00154588"/>
    <w:rsid w:val="001C1CDC"/>
    <w:rsid w:val="001E1D61"/>
    <w:rsid w:val="002F75C7"/>
    <w:rsid w:val="0049310A"/>
    <w:rsid w:val="004A1C1F"/>
    <w:rsid w:val="004A4D10"/>
    <w:rsid w:val="0057536F"/>
    <w:rsid w:val="005E1D60"/>
    <w:rsid w:val="005E6592"/>
    <w:rsid w:val="005F452E"/>
    <w:rsid w:val="00626367"/>
    <w:rsid w:val="00641408"/>
    <w:rsid w:val="006A1A88"/>
    <w:rsid w:val="006A29B3"/>
    <w:rsid w:val="006A4E5D"/>
    <w:rsid w:val="006B22C7"/>
    <w:rsid w:val="006E2498"/>
    <w:rsid w:val="006E6DCC"/>
    <w:rsid w:val="006F5144"/>
    <w:rsid w:val="00740FB0"/>
    <w:rsid w:val="007644FF"/>
    <w:rsid w:val="007A769F"/>
    <w:rsid w:val="007A787D"/>
    <w:rsid w:val="007C33FF"/>
    <w:rsid w:val="007C64AF"/>
    <w:rsid w:val="007E5556"/>
    <w:rsid w:val="007F1FD8"/>
    <w:rsid w:val="00823217"/>
    <w:rsid w:val="00861195"/>
    <w:rsid w:val="008C4720"/>
    <w:rsid w:val="0090666A"/>
    <w:rsid w:val="00981FAE"/>
    <w:rsid w:val="00A54C58"/>
    <w:rsid w:val="00A93A16"/>
    <w:rsid w:val="00B20A3E"/>
    <w:rsid w:val="00B53807"/>
    <w:rsid w:val="00B60D3A"/>
    <w:rsid w:val="00B75F81"/>
    <w:rsid w:val="00B84F5C"/>
    <w:rsid w:val="00BB73A4"/>
    <w:rsid w:val="00BF0CA8"/>
    <w:rsid w:val="00C04621"/>
    <w:rsid w:val="00C27C7E"/>
    <w:rsid w:val="00C73956"/>
    <w:rsid w:val="00C961E1"/>
    <w:rsid w:val="00D217BF"/>
    <w:rsid w:val="00D27F22"/>
    <w:rsid w:val="00D33DC8"/>
    <w:rsid w:val="00D90ED9"/>
    <w:rsid w:val="00DD2CE2"/>
    <w:rsid w:val="00DD7129"/>
    <w:rsid w:val="00E11350"/>
    <w:rsid w:val="00E27E60"/>
    <w:rsid w:val="00EA2937"/>
    <w:rsid w:val="00EC0DD8"/>
    <w:rsid w:val="00F11C67"/>
    <w:rsid w:val="00F11FD3"/>
    <w:rsid w:val="00F30B98"/>
    <w:rsid w:val="00F65083"/>
    <w:rsid w:val="00F7119C"/>
    <w:rsid w:val="00FD5E8C"/>
    <w:rsid w:val="00FE440E"/>
    <w:rsid w:val="00FF0B9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cs="Tahoma"/>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0"/>
    <w:next w:val="normal0"/>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F1FD8"/>
  </w:style>
  <w:style w:type="table" w:customStyle="1" w:styleId="TableNormal">
    <w:name w:val="Table Normal"/>
    <w:uiPriority w:val="2"/>
    <w:qFormat/>
    <w:rsid w:val="007F1FD8"/>
    <w:tblPr>
      <w:tblCellMar>
        <w:top w:w="0" w:type="dxa"/>
        <w:left w:w="0" w:type="dxa"/>
        <w:bottom w:w="0" w:type="dxa"/>
        <w:right w:w="0" w:type="dxa"/>
      </w:tblCellMar>
    </w:tbl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sz w:val="20"/>
      <w:szCs w:val="20"/>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 w:type="paragraph" w:styleId="Corpodetexto3">
    <w:name w:val="Body Text 3"/>
    <w:basedOn w:val="Normal"/>
    <w:link w:val="Corpodetexto3Char"/>
    <w:uiPriority w:val="99"/>
    <w:semiHidden/>
    <w:unhideWhenUsed/>
    <w:rsid w:val="00DD7129"/>
    <w:pPr>
      <w:spacing w:after="120"/>
    </w:pPr>
    <w:rPr>
      <w:sz w:val="16"/>
      <w:szCs w:val="16"/>
    </w:rPr>
  </w:style>
  <w:style w:type="character" w:customStyle="1" w:styleId="Corpodetexto3Char">
    <w:name w:val="Corpo de texto 3 Char"/>
    <w:basedOn w:val="Fontepargpadro"/>
    <w:link w:val="Corpodetexto3"/>
    <w:uiPriority w:val="99"/>
    <w:semiHidden/>
    <w:rsid w:val="00DD7129"/>
    <w:rPr>
      <w:rFonts w:cs="Tahoma"/>
      <w:sz w:val="16"/>
      <w:szCs w:val="16"/>
    </w:rPr>
  </w:style>
  <w:style w:type="paragraph" w:customStyle="1" w:styleId="TableParagraph">
    <w:name w:val="Table Paragraph"/>
    <w:basedOn w:val="Normal"/>
    <w:uiPriority w:val="1"/>
    <w:qFormat/>
    <w:rsid w:val="005E1D60"/>
    <w:pPr>
      <w:widowControl w:val="0"/>
      <w:autoSpaceDE w:val="0"/>
      <w:autoSpaceDN w:val="0"/>
      <w:spacing w:before="1"/>
    </w:pPr>
    <w:rPr>
      <w:rFonts w:ascii="Times New Roman" w:eastAsia="Times New Roman" w:hAnsi="Times New Roman" w:cs="Times New Roman"/>
      <w:sz w:val="22"/>
      <w:szCs w:val="22"/>
      <w:lang w:val="pt-PT" w:eastAsia="en-US"/>
    </w:rPr>
  </w:style>
  <w:style w:type="paragraph" w:styleId="Recuodecorpodetexto">
    <w:name w:val="Body Text Indent"/>
    <w:basedOn w:val="Normal"/>
    <w:link w:val="RecuodecorpodetextoChar"/>
    <w:uiPriority w:val="99"/>
    <w:semiHidden/>
    <w:unhideWhenUsed/>
    <w:rsid w:val="00D90ED9"/>
    <w:pPr>
      <w:spacing w:after="120"/>
      <w:ind w:left="283"/>
    </w:pPr>
  </w:style>
  <w:style w:type="character" w:customStyle="1" w:styleId="RecuodecorpodetextoChar">
    <w:name w:val="Recuo de corpo de texto Char"/>
    <w:basedOn w:val="Fontepargpadro"/>
    <w:link w:val="Recuodecorpodetexto"/>
    <w:uiPriority w:val="99"/>
    <w:semiHidden/>
    <w:rsid w:val="00D90ED9"/>
    <w:rPr>
      <w:rFonts w:cs="Tahoma"/>
    </w:rPr>
  </w:style>
  <w:style w:type="paragraph" w:customStyle="1" w:styleId="Default">
    <w:name w:val="Default"/>
    <w:rsid w:val="00D90ED9"/>
    <w:pPr>
      <w:suppressAutoHyphens/>
      <w:autoSpaceDE w:val="0"/>
    </w:pPr>
    <w:rPr>
      <w:rFonts w:ascii="Arial" w:eastAsia="Times New Roman" w:hAnsi="Arial" w:cs="Arial"/>
      <w:color w:val="000000"/>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oter" Target="footer2.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 TargetMode="External"/><Relationship Id="rId60"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1.xml"/><Relationship Id="rId67"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1E3E5A81-1070-4ADF-B86E-2EA273B96D2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29</Pages>
  <Words>13401</Words>
  <Characters>72371</Characters>
  <Application>Microsoft Office Word</Application>
  <DocSecurity>0</DocSecurity>
  <Lines>603</Lines>
  <Paragraphs>171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85359</cp:lastModifiedBy>
  <cp:revision>12</cp:revision>
  <cp:lastPrinted>2023-05-02T17:45:00Z</cp:lastPrinted>
  <dcterms:created xsi:type="dcterms:W3CDTF">2023-05-02T17:45:00Z</dcterms:created>
  <dcterms:modified xsi:type="dcterms:W3CDTF">2023-06-05T18:49:00Z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